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宋体" w:cs="Times New Roman"/>
          <w:b/>
          <w:bCs/>
          <w:sz w:val="36"/>
          <w:szCs w:val="36"/>
        </w:rPr>
      </w:pPr>
      <w:r>
        <w:rPr>
          <w:rFonts w:hint="eastAsia" w:ascii="Times New Roman" w:hAnsi="Times New Roman" w:eastAsia="宋体" w:cs="Times New Roman"/>
          <w:b/>
          <w:bCs/>
          <w:sz w:val="36"/>
          <w:szCs w:val="36"/>
        </w:rPr>
        <w:t>南京中医药大学课堂教学评价表</w:t>
      </w: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tabs>
          <w:tab w:val="left" w:pos="3030"/>
          <w:tab w:val="left" w:pos="3375"/>
          <w:tab w:val="left" w:pos="6180"/>
          <w:tab w:val="left" w:pos="6220"/>
          <w:tab w:val="left" w:pos="7489"/>
          <w:tab w:val="left" w:pos="8522"/>
        </w:tabs>
        <w:jc w:val="left"/>
        <w:rPr>
          <w:rFonts w:ascii="Times New Roman" w:hAnsi="Times New Roman" w:eastAsia="宋体" w:cs="Times New Roman"/>
          <w:sz w:val="24"/>
          <w:szCs w:val="24"/>
          <w:u w:val="single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课程名称</w:t>
      </w:r>
      <w:r>
        <w:rPr>
          <w:rFonts w:ascii="Times New Roman" w:hAnsi="Times New Roman" w:eastAsia="宋体" w:cs="Times New Roman"/>
          <w:sz w:val="24"/>
          <w:szCs w:val="24"/>
          <w:u w:val="single"/>
        </w:rPr>
        <w:tab/>
      </w:r>
      <w:r>
        <w:rPr>
          <w:rFonts w:ascii="Times New Roman" w:hAnsi="Times New Roman" w:eastAsia="宋体" w:cs="Times New Roman"/>
          <w:sz w:val="24"/>
          <w:szCs w:val="24"/>
          <w:u w:val="single"/>
        </w:rPr>
        <w:tab/>
      </w:r>
      <w:r>
        <w:rPr>
          <w:rFonts w:hint="eastAsia" w:ascii="Times New Roman" w:hAnsi="Times New Roman" w:eastAsia="宋体" w:cs="Times New Roman"/>
          <w:sz w:val="24"/>
          <w:szCs w:val="24"/>
        </w:rPr>
        <w:t>授课老师</w:t>
      </w:r>
      <w:r>
        <w:rPr>
          <w:rFonts w:ascii="Times New Roman" w:hAnsi="Times New Roman" w:eastAsia="宋体" w:cs="Times New Roman"/>
          <w:sz w:val="24"/>
          <w:szCs w:val="24"/>
          <w:u w:val="single"/>
        </w:rPr>
        <w:tab/>
      </w:r>
      <w:r>
        <w:rPr>
          <w:rFonts w:hint="eastAsia" w:ascii="Times New Roman" w:hAnsi="Times New Roman" w:eastAsia="宋体" w:cs="Times New Roman"/>
          <w:sz w:val="24"/>
          <w:szCs w:val="24"/>
        </w:rPr>
        <w:t>职称</w:t>
      </w:r>
      <w:r>
        <w:rPr>
          <w:rFonts w:hint="eastAsia" w:ascii="Times New Roman" w:hAnsi="Times New Roman" w:eastAsia="宋体" w:cs="Times New Roman"/>
          <w:sz w:val="24"/>
          <w:szCs w:val="24"/>
          <w:u w:val="single"/>
        </w:rPr>
        <w:t xml:space="preserve">              </w:t>
      </w:r>
    </w:p>
    <w:p>
      <w:pPr>
        <w:tabs>
          <w:tab w:val="left" w:pos="2265"/>
          <w:tab w:val="left" w:pos="2310"/>
          <w:tab w:val="left" w:pos="3262"/>
          <w:tab w:val="left" w:pos="4147"/>
          <w:tab w:val="left" w:pos="6220"/>
          <w:tab w:val="left" w:pos="8325"/>
          <w:tab w:val="left" w:pos="8522"/>
        </w:tabs>
        <w:jc w:val="lef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授课内容</w:t>
      </w:r>
      <w:r>
        <w:rPr>
          <w:rFonts w:hint="eastAsia" w:ascii="Times New Roman" w:hAnsi="Times New Roman" w:eastAsia="宋体" w:cs="Times New Roman"/>
          <w:sz w:val="24"/>
          <w:szCs w:val="24"/>
          <w:u w:val="single"/>
        </w:rPr>
        <w:t xml:space="preserve">                    </w:t>
      </w:r>
      <w:r>
        <w:rPr>
          <w:rFonts w:hint="eastAsia" w:ascii="Times New Roman" w:hAnsi="Times New Roman" w:eastAsia="宋体" w:cs="Times New Roman"/>
          <w:sz w:val="24"/>
          <w:szCs w:val="24"/>
        </w:rPr>
        <w:t>听课时间</w:t>
      </w:r>
      <w:r>
        <w:rPr>
          <w:rFonts w:hint="eastAsia" w:ascii="Times New Roman" w:hAnsi="Times New Roman" w:eastAsia="宋体" w:cs="Times New Roman"/>
          <w:sz w:val="24"/>
          <w:szCs w:val="24"/>
          <w:u w:val="single"/>
        </w:rPr>
        <w:t xml:space="preserve">         </w:t>
      </w:r>
      <w:r>
        <w:rPr>
          <w:rFonts w:hint="eastAsia" w:ascii="Times New Roman" w:hAnsi="Times New Roman" w:eastAsia="宋体" w:cs="Times New Roman"/>
          <w:sz w:val="24"/>
          <w:szCs w:val="24"/>
        </w:rPr>
        <w:t>节次</w:t>
      </w:r>
      <w:r>
        <w:rPr>
          <w:rFonts w:hint="eastAsia" w:ascii="Times New Roman" w:hAnsi="Times New Roman" w:eastAsia="宋体" w:cs="Times New Roman"/>
          <w:sz w:val="24"/>
          <w:szCs w:val="24"/>
          <w:u w:val="single"/>
        </w:rPr>
        <w:t xml:space="preserve">     </w:t>
      </w:r>
      <w:r>
        <w:rPr>
          <w:rFonts w:hint="eastAsia" w:ascii="Times New Roman" w:hAnsi="Times New Roman" w:eastAsia="宋体" w:cs="Times New Roman"/>
          <w:sz w:val="24"/>
          <w:szCs w:val="24"/>
        </w:rPr>
        <w:t>专业年级</w:t>
      </w:r>
      <w:r>
        <w:rPr>
          <w:rFonts w:ascii="Times New Roman" w:hAnsi="Times New Roman" w:eastAsia="宋体" w:cs="Times New Roman"/>
          <w:sz w:val="24"/>
          <w:szCs w:val="24"/>
          <w:u w:val="single"/>
        </w:rPr>
        <w:tab/>
      </w:r>
    </w:p>
    <w:p>
      <w:pPr>
        <w:tabs>
          <w:tab w:val="left" w:pos="1188"/>
          <w:tab w:val="left" w:pos="2130"/>
          <w:tab w:val="left" w:pos="3348"/>
          <w:tab w:val="left" w:pos="4260"/>
          <w:tab w:val="left" w:pos="5325"/>
          <w:tab w:val="left" w:pos="6390"/>
          <w:tab w:val="left" w:pos="7692"/>
          <w:tab w:val="left" w:pos="8758"/>
        </w:tabs>
        <w:jc w:val="lef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</w:p>
    <w:tbl>
      <w:tblPr>
        <w:tblStyle w:val="5"/>
        <w:tblW w:w="8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6312"/>
        <w:gridCol w:w="823"/>
        <w:gridCol w:w="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86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项目</w:t>
            </w:r>
          </w:p>
        </w:tc>
        <w:tc>
          <w:tcPr>
            <w:tcW w:w="631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评价内容</w:t>
            </w:r>
          </w:p>
        </w:tc>
        <w:tc>
          <w:tcPr>
            <w:tcW w:w="1586" w:type="dxa"/>
            <w:gridSpan w:val="2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分项评分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86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312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823" w:type="dxa"/>
          </w:tcPr>
          <w:p>
            <w:pPr>
              <w:jc w:val="center"/>
            </w:pPr>
            <w:r>
              <w:rPr>
                <w:b/>
                <w:sz w:val="24"/>
              </w:rPr>
              <w:t>分值</w:t>
            </w:r>
          </w:p>
        </w:tc>
        <w:tc>
          <w:tcPr>
            <w:tcW w:w="763" w:type="dxa"/>
          </w:tcPr>
          <w:p>
            <w:pPr>
              <w:jc w:val="center"/>
            </w:pPr>
            <w:r>
              <w:rPr>
                <w:rFonts w:hint="eastAsia"/>
                <w:b/>
                <w:sz w:val="24"/>
              </w:rPr>
              <w:t>评</w:t>
            </w:r>
            <w:r>
              <w:rPr>
                <w:b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86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基本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要求</w:t>
            </w:r>
          </w:p>
        </w:tc>
        <w:tc>
          <w:tcPr>
            <w:tcW w:w="6312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坚持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立德树人，政治立场坚定，注重知识传授与价值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引领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相结合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。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6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312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仪表仪态自然得体，教学认真，语言表达能力强，教学设备操作娴熟。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</w:t>
            </w: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86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312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检查学生到课情况，教育和督促学生遵守课堂纪律，善于调控课堂秩序。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86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教学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内容</w:t>
            </w:r>
          </w:p>
        </w:tc>
        <w:tc>
          <w:tcPr>
            <w:tcW w:w="6312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课程教学融入思政元素，课程思政教学设计合理，正确引导学生树立专业信念，明确学习目标，教学效果良好。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10</w:t>
            </w: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86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312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授课目标明确，教学设计要素完整，结构严谨，重点、难点突出，能够采取多种策略组织教学。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10</w:t>
            </w: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86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312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授课内容充实、准确、前沿，能反映学科专业发展的新思路和新成果，对学生具有一定的启发性和挑战度。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10</w:t>
            </w: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86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312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授课课件丰富，图文并茂，善于运用线上及线下各类教学资源。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10</w:t>
            </w: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86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教学方法</w:t>
            </w:r>
          </w:p>
        </w:tc>
        <w:tc>
          <w:tcPr>
            <w:tcW w:w="6312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突出学生主体地位，根据学生特点、教学内容，采用翻转课堂、案例式教学、情景式教学、小组讨论等综合设计性教学方法。床边教学强化临床案例教学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门诊示教。充分利用技术手段，引导学生开展多种形式的主动学习，体现新媒体环境下教与学方式的转变。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15</w:t>
            </w: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86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312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有效促进师生、生生深层次互动。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10</w:t>
            </w: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86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教学效果</w:t>
            </w:r>
          </w:p>
        </w:tc>
        <w:tc>
          <w:tcPr>
            <w:tcW w:w="6312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善于引导学生，学生抬头率高，思维活跃，课堂学习参与度高，师生精神风貌好。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10</w:t>
            </w: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86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312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学生能够掌握教学基本内容，学生分析、解决问题的能力和创新思维能力得以提高。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10</w:t>
            </w: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717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</w:rPr>
              <w:t>总</w:t>
            </w:r>
            <w:r>
              <w:rPr>
                <w:b/>
                <w:bCs/>
                <w:sz w:val="24"/>
              </w:rPr>
              <w:t>计</w:t>
            </w:r>
            <w:r>
              <w:rPr>
                <w:rFonts w:hint="eastAsia"/>
                <w:b/>
                <w:bCs/>
                <w:sz w:val="24"/>
              </w:rPr>
              <w:t>评分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5" w:hRule="atLeast"/>
          <w:jc w:val="center"/>
        </w:trPr>
        <w:tc>
          <w:tcPr>
            <w:tcW w:w="86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评价意见</w:t>
            </w:r>
          </w:p>
        </w:tc>
        <w:tc>
          <w:tcPr>
            <w:tcW w:w="7898" w:type="dxa"/>
            <w:gridSpan w:val="3"/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评语：</w:t>
            </w: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签名：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>
      <w:pPr>
        <w:rPr>
          <w:rFonts w:ascii="仿宋_GB2312" w:hAnsi="Times New Roman" w:eastAsia="宋体" w:cs="Times New Roman"/>
          <w:sz w:val="18"/>
          <w:szCs w:val="18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793600362"/>
                          </w:sdtPr>
                          <w:sdtContent>
                            <w:p>
                              <w:pPr>
                                <w:pStyle w:val="3"/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5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793600362"/>
                    </w:sdtPr>
                    <w:sdtContent>
                      <w:p>
                        <w:pPr>
                          <w:pStyle w:val="3"/>
                          <w:jc w:val="right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5</w:t>
                        </w:r>
                        <w: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YxNWZjNDMyNWM0NGVlY2U0MTU0ZDdkZjc3MjcyZDIifQ=="/>
  </w:docVars>
  <w:rsids>
    <w:rsidRoot w:val="00D209EE"/>
    <w:rsid w:val="000340EA"/>
    <w:rsid w:val="000B4301"/>
    <w:rsid w:val="000F1021"/>
    <w:rsid w:val="000F6D00"/>
    <w:rsid w:val="00124A85"/>
    <w:rsid w:val="0013181B"/>
    <w:rsid w:val="00157129"/>
    <w:rsid w:val="00166BF3"/>
    <w:rsid w:val="0019603A"/>
    <w:rsid w:val="001B383E"/>
    <w:rsid w:val="001C3215"/>
    <w:rsid w:val="001F082B"/>
    <w:rsid w:val="001F0F39"/>
    <w:rsid w:val="001F1D79"/>
    <w:rsid w:val="0022783C"/>
    <w:rsid w:val="00236A3C"/>
    <w:rsid w:val="0025726A"/>
    <w:rsid w:val="002801E2"/>
    <w:rsid w:val="0028499E"/>
    <w:rsid w:val="002B7156"/>
    <w:rsid w:val="002E5C07"/>
    <w:rsid w:val="002F37EE"/>
    <w:rsid w:val="0030151E"/>
    <w:rsid w:val="003128ED"/>
    <w:rsid w:val="00336217"/>
    <w:rsid w:val="00372619"/>
    <w:rsid w:val="00391782"/>
    <w:rsid w:val="00395490"/>
    <w:rsid w:val="003D3208"/>
    <w:rsid w:val="003F164E"/>
    <w:rsid w:val="00423292"/>
    <w:rsid w:val="0043218F"/>
    <w:rsid w:val="004537E9"/>
    <w:rsid w:val="00462CC6"/>
    <w:rsid w:val="00475542"/>
    <w:rsid w:val="00496D3E"/>
    <w:rsid w:val="004A2DBF"/>
    <w:rsid w:val="004A7098"/>
    <w:rsid w:val="004B2379"/>
    <w:rsid w:val="004F21AB"/>
    <w:rsid w:val="00521EB2"/>
    <w:rsid w:val="00525A1A"/>
    <w:rsid w:val="005318EF"/>
    <w:rsid w:val="0053404B"/>
    <w:rsid w:val="005368F9"/>
    <w:rsid w:val="00564924"/>
    <w:rsid w:val="00583FAE"/>
    <w:rsid w:val="00586702"/>
    <w:rsid w:val="00593A6C"/>
    <w:rsid w:val="005D7C61"/>
    <w:rsid w:val="005F1F54"/>
    <w:rsid w:val="00626C0F"/>
    <w:rsid w:val="00662D12"/>
    <w:rsid w:val="00674CB9"/>
    <w:rsid w:val="006A11A6"/>
    <w:rsid w:val="006A3EDD"/>
    <w:rsid w:val="006A78FB"/>
    <w:rsid w:val="006C7626"/>
    <w:rsid w:val="006F4D2E"/>
    <w:rsid w:val="006F69C5"/>
    <w:rsid w:val="00725DCC"/>
    <w:rsid w:val="00726FF1"/>
    <w:rsid w:val="007429C1"/>
    <w:rsid w:val="00747F86"/>
    <w:rsid w:val="00750EBA"/>
    <w:rsid w:val="00765F6A"/>
    <w:rsid w:val="00767AFF"/>
    <w:rsid w:val="00776002"/>
    <w:rsid w:val="007936BB"/>
    <w:rsid w:val="007B7969"/>
    <w:rsid w:val="007C0968"/>
    <w:rsid w:val="008214ED"/>
    <w:rsid w:val="00825DDC"/>
    <w:rsid w:val="008A3C27"/>
    <w:rsid w:val="008A6E06"/>
    <w:rsid w:val="008E2F44"/>
    <w:rsid w:val="009005D1"/>
    <w:rsid w:val="00970E8C"/>
    <w:rsid w:val="009864DA"/>
    <w:rsid w:val="009928BE"/>
    <w:rsid w:val="009D029B"/>
    <w:rsid w:val="009D1CC8"/>
    <w:rsid w:val="009E1BB5"/>
    <w:rsid w:val="00A14FBC"/>
    <w:rsid w:val="00A16E74"/>
    <w:rsid w:val="00A20312"/>
    <w:rsid w:val="00A52B2E"/>
    <w:rsid w:val="00A55453"/>
    <w:rsid w:val="00A61FAA"/>
    <w:rsid w:val="00A83F0F"/>
    <w:rsid w:val="00A87236"/>
    <w:rsid w:val="00A87EDE"/>
    <w:rsid w:val="00AC5A50"/>
    <w:rsid w:val="00AD1620"/>
    <w:rsid w:val="00AF0768"/>
    <w:rsid w:val="00AF2582"/>
    <w:rsid w:val="00AF64F6"/>
    <w:rsid w:val="00AF7A7A"/>
    <w:rsid w:val="00B06BB9"/>
    <w:rsid w:val="00B114B0"/>
    <w:rsid w:val="00B13210"/>
    <w:rsid w:val="00B34403"/>
    <w:rsid w:val="00B43BAF"/>
    <w:rsid w:val="00B6008E"/>
    <w:rsid w:val="00BD19F9"/>
    <w:rsid w:val="00BE27AE"/>
    <w:rsid w:val="00BE4B00"/>
    <w:rsid w:val="00C3048E"/>
    <w:rsid w:val="00C30733"/>
    <w:rsid w:val="00C471C0"/>
    <w:rsid w:val="00C60F6A"/>
    <w:rsid w:val="00C67E4D"/>
    <w:rsid w:val="00CB0779"/>
    <w:rsid w:val="00CB5E92"/>
    <w:rsid w:val="00CC01A9"/>
    <w:rsid w:val="00CD6E3D"/>
    <w:rsid w:val="00D209EE"/>
    <w:rsid w:val="00D3676D"/>
    <w:rsid w:val="00D513C7"/>
    <w:rsid w:val="00DA0DE6"/>
    <w:rsid w:val="00DB5471"/>
    <w:rsid w:val="00DB6FBD"/>
    <w:rsid w:val="00DC6290"/>
    <w:rsid w:val="00DE59A1"/>
    <w:rsid w:val="00E11ACF"/>
    <w:rsid w:val="00E158B9"/>
    <w:rsid w:val="00E55027"/>
    <w:rsid w:val="00E609C4"/>
    <w:rsid w:val="00E664B6"/>
    <w:rsid w:val="00E80E20"/>
    <w:rsid w:val="00ED5EEA"/>
    <w:rsid w:val="00EE63E4"/>
    <w:rsid w:val="00EE79B6"/>
    <w:rsid w:val="00F47C4F"/>
    <w:rsid w:val="00F57E85"/>
    <w:rsid w:val="00F871C1"/>
    <w:rsid w:val="00FA086B"/>
    <w:rsid w:val="00FC5690"/>
    <w:rsid w:val="00FC7C7A"/>
    <w:rsid w:val="00FF48AF"/>
    <w:rsid w:val="021B4929"/>
    <w:rsid w:val="02916AEC"/>
    <w:rsid w:val="03001D77"/>
    <w:rsid w:val="031C07A5"/>
    <w:rsid w:val="03DD76EC"/>
    <w:rsid w:val="04160534"/>
    <w:rsid w:val="05161618"/>
    <w:rsid w:val="08B158AA"/>
    <w:rsid w:val="0B5470AC"/>
    <w:rsid w:val="17951458"/>
    <w:rsid w:val="1F422727"/>
    <w:rsid w:val="20EE0AD3"/>
    <w:rsid w:val="2A7003A8"/>
    <w:rsid w:val="2D2054FC"/>
    <w:rsid w:val="2E1168A9"/>
    <w:rsid w:val="2FB2362B"/>
    <w:rsid w:val="303B7B3E"/>
    <w:rsid w:val="313F021A"/>
    <w:rsid w:val="327D4234"/>
    <w:rsid w:val="3A777C9D"/>
    <w:rsid w:val="3D09356D"/>
    <w:rsid w:val="3E9B4F15"/>
    <w:rsid w:val="42A66C22"/>
    <w:rsid w:val="430F1C52"/>
    <w:rsid w:val="455F5B5C"/>
    <w:rsid w:val="45946540"/>
    <w:rsid w:val="46417425"/>
    <w:rsid w:val="48CE512F"/>
    <w:rsid w:val="4E29328A"/>
    <w:rsid w:val="4F5D6143"/>
    <w:rsid w:val="5CC62E9A"/>
    <w:rsid w:val="5FAD7930"/>
    <w:rsid w:val="616C10E0"/>
    <w:rsid w:val="61784ECD"/>
    <w:rsid w:val="65D32D30"/>
    <w:rsid w:val="65FF140A"/>
    <w:rsid w:val="670535DB"/>
    <w:rsid w:val="6CA710D1"/>
    <w:rsid w:val="706C6DFA"/>
    <w:rsid w:val="7119270D"/>
    <w:rsid w:val="731D4F14"/>
    <w:rsid w:val="743358D7"/>
    <w:rsid w:val="76D17A3F"/>
    <w:rsid w:val="7EEE4105"/>
    <w:rsid w:val="7F4C02A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  <w:style w:type="paragraph" w:customStyle="1" w:styleId="12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563D70-A19E-4C71-A4ED-FE8D771A57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1196</Words>
  <Characters>1210</Characters>
  <Lines>21</Lines>
  <Paragraphs>5</Paragraphs>
  <TotalTime>238</TotalTime>
  <ScaleCrop>false</ScaleCrop>
  <LinksUpToDate>false</LinksUpToDate>
  <CharactersWithSpaces>1324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2022-03-02T02:35:00Z</dcterms:created>
  <dc:creator>孙荪</dc:creator>
  <cp:lastModifiedBy>贾静</cp:lastModifiedBy>
  <cp:lastPrinted>2022-03-02T06:30:00Z</cp:lastPrinted>
  <dcterms:modified xsi:type="dcterms:W3CDTF">2022-11-07T02:52:33Z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59CF63880F4E496883B8B868D2AB8A20</vt:lpwstr>
  </property>
</Properties>
</file>