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center"/>
      </w:pPr>
      <w:r>
        <w:rPr>
          <w:rFonts w:hint="eastAsia" w:ascii="宋体" w:hAnsi="宋体" w:eastAsia="宋体"/>
          <w:b/>
          <w:bCs/>
          <w:sz w:val="52"/>
          <w:szCs w:val="52"/>
        </w:rPr>
        <w:t>学生选课</w:t>
      </w:r>
      <w:bookmarkStart w:id="0" w:name="_Toc22078"/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操作手册</w:t>
      </w:r>
    </w:p>
    <w:p>
      <w:pPr>
        <w:pStyle w:val="3"/>
      </w:pPr>
      <w:r>
        <w:rPr>
          <w:rFonts w:hint="eastAsia"/>
        </w:rPr>
        <w:t>系统登录</w:t>
      </w:r>
      <w:bookmarkEnd w:id="0"/>
    </w:p>
    <w:p>
      <w:pPr>
        <w:ind w:firstLine="440"/>
        <w:rPr>
          <w:color w:val="FF0000"/>
        </w:rPr>
      </w:pPr>
      <w:r>
        <w:rPr>
          <w:rFonts w:hint="eastAsia"/>
          <w:color w:val="FF0000"/>
        </w:rPr>
        <w:t>建议使用谷歌C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>
      <w:pPr>
        <w:ind w:firstLine="440"/>
        <w:rPr>
          <w:rFonts w:hint="eastAsia" w:eastAsia="等线"/>
          <w:lang w:eastAsia="zh-CN"/>
        </w:rPr>
      </w:pPr>
      <w:r>
        <w:t>在电脑端打开谷歌浏览器，访问</w:t>
      </w:r>
      <w:r>
        <w:fldChar w:fldCharType="begin"/>
      </w:r>
      <w:r>
        <w:instrText xml:space="preserve"> HYPERLINK "http://jwxt.aqnu.edu.cn/" </w:instrText>
      </w:r>
      <w:r>
        <w:fldChar w:fldCharType="separate"/>
      </w:r>
      <w:r>
        <w:rPr>
          <w:rStyle w:val="12"/>
          <w:rFonts w:hint="eastAsia"/>
        </w:rPr>
        <w:t>http://jwgl.njucm.edu.cn</w:t>
      </w:r>
      <w:r>
        <w:rPr>
          <w:rStyle w:val="12"/>
        </w:rPr>
        <w:t>/</w:t>
      </w:r>
      <w:r>
        <w:rPr>
          <w:rStyle w:val="12"/>
        </w:rPr>
        <w:fldChar w:fldCharType="end"/>
      </w:r>
      <w:r>
        <w:t>，</w:t>
      </w:r>
      <w:r>
        <w:rPr>
          <w:rFonts w:hint="eastAsia"/>
        </w:rPr>
        <w:t>点击【学生】入口切换登录角色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推荐使用</w:t>
      </w:r>
      <w:r>
        <w:rPr>
          <w:rFonts w:hint="eastAsia"/>
          <w:color w:val="FF0000"/>
          <w:lang w:val="en-US" w:eastAsia="zh-CN"/>
        </w:rPr>
        <w:t>统一身份认证登录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教务账号密码登录：</w:t>
      </w:r>
      <w:r>
        <w:t>输入账号密码（账号为学号，密码</w:t>
      </w:r>
      <w:r>
        <w:rPr>
          <w:rFonts w:hint="eastAsia"/>
          <w:lang w:val="en-US" w:eastAsia="zh-CN"/>
        </w:rPr>
        <w:t>8位为Nzy+身份证后4位+*，如Nzy1234*</w:t>
      </w:r>
      <w:r>
        <w:t>）即可登录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建议初次登陆后点击右上角头像到账号设置修改密码。选课结束后关闭此登录通道，后期统一使用统一身份认证登录。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统一身份认证登录：点击“统一身份认证登录”，跳转到南京中医药大学统一身份认证页面，输入统一身份认证账号密码登陆后即可跳转登录至教务系统。</w:t>
      </w:r>
    </w:p>
    <w:p>
      <w:pPr>
        <w:numPr>
          <w:ilvl w:val="0"/>
          <w:numId w:val="0"/>
        </w:numPr>
        <w:ind w:leftChars="0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注意：如在公共电脑选课，结束后务必先退出教务系统，再关闭浏览器。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 xml:space="preserve"> </w:t>
      </w:r>
    </w:p>
    <w:p>
      <w:pPr>
        <w:ind w:firstLine="0" w:firstLineChars="0"/>
      </w:pPr>
    </w:p>
    <w:p>
      <w:pPr>
        <w:pStyle w:val="3"/>
      </w:pPr>
      <w:bookmarkStart w:id="1" w:name="_Toc130"/>
      <w:r>
        <w:rPr>
          <w:rFonts w:hint="eastAsia"/>
        </w:rPr>
        <w:t>选课</w:t>
      </w:r>
      <w:bookmarkEnd w:id="1"/>
    </w:p>
    <w:p>
      <w:pPr>
        <w:ind w:firstLineChars="0"/>
        <w:rPr>
          <w:lang w:val="en-US"/>
        </w:rPr>
      </w:pPr>
      <w:r>
        <w:rPr>
          <w:rFonts w:hint="eastAsia"/>
          <w:lang w:val="en-US"/>
        </w:rPr>
        <w:t>第一步：单击左上角</w:t>
      </w:r>
      <w: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t>图标，在弹出的菜单中找到选课菜单，或者通过菜单搜索【选课】。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</w:p>
    <w:p>
      <w:pPr>
        <w:ind w:firstLine="0" w:firstLineChars="0"/>
        <w:rPr>
          <w:lang w:val="en-US"/>
        </w:rPr>
      </w:pPr>
      <w:r>
        <w:rPr>
          <w:lang w:val="en-US"/>
        </w:rPr>
        <w:t xml:space="preserve">  </w:t>
      </w:r>
      <w:r>
        <w:rPr>
          <w:rFonts w:hint="eastAsia"/>
          <w:lang w:val="en-US"/>
        </w:rPr>
        <w:t>第二步：打开【选课】菜单后，可以看到可选批次信息，从左到右，选课公告以及选课规则，中间为选课开放状态，右侧为具体开放的日期；</w:t>
      </w:r>
    </w:p>
    <w:p>
      <w:pPr>
        <w:pStyle w:val="13"/>
        <w:numPr>
          <w:ilvl w:val="0"/>
          <w:numId w:val="3"/>
        </w:numPr>
        <w:ind w:firstLineChars="0"/>
        <w:rPr>
          <w:lang w:val="en-US"/>
        </w:rPr>
      </w:pPr>
      <w:r>
        <w:rPr>
          <w:rFonts w:hint="eastAsia"/>
          <w:lang w:val="en-US"/>
        </w:rPr>
        <w:t>预览时间：选课批次开放的预览时间，在正式选课之前可查询有哪些参选的课程；</w:t>
      </w:r>
    </w:p>
    <w:p>
      <w:pPr>
        <w:pStyle w:val="13"/>
        <w:numPr>
          <w:ilvl w:val="0"/>
          <w:numId w:val="3"/>
        </w:numPr>
        <w:ind w:firstLineChars="0"/>
        <w:rPr>
          <w:lang w:val="en-US"/>
        </w:rPr>
      </w:pPr>
      <w:r>
        <w:rPr>
          <w:rFonts w:hint="eastAsia"/>
          <w:lang w:val="en-US"/>
        </w:rPr>
        <w:t>选课时间：选课开放时间，只有在此时间内才能开始选课。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581910"/>
            <wp:effectExtent l="0" t="0" r="889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 w:firstLineChars="0"/>
        <w:rPr>
          <w:lang w:val="en-US"/>
        </w:rPr>
      </w:pPr>
      <w:r>
        <w:rPr>
          <w:lang w:val="en-US"/>
        </w:rPr>
        <w:br w:type="page"/>
      </w:r>
    </w:p>
    <w:p>
      <w:pPr>
        <w:pStyle w:val="4"/>
      </w:pPr>
      <w:bookmarkStart w:id="2" w:name="_Toc31632"/>
      <w:r>
        <w:rPr>
          <w:rFonts w:hint="eastAsia"/>
        </w:rPr>
        <w:t>选课方式一：列表选课</w:t>
      </w:r>
      <w:bookmarkEnd w:id="2"/>
    </w:p>
    <w:p>
      <w:pPr>
        <w:ind w:firstLine="240" w:firstLineChars="100"/>
        <w:rPr>
          <w:lang w:val="en-US"/>
        </w:rPr>
      </w:pPr>
      <w:r>
        <w:rPr>
          <w:rFonts w:hint="eastAsia"/>
          <w:lang w:val="en-US"/>
        </w:rPr>
        <w:t>列表选课即显示</w:t>
      </w:r>
      <w:r>
        <w:rPr>
          <w:rFonts w:hint="eastAsia"/>
          <w:lang w:val="en-US" w:eastAsia="zh-CN"/>
        </w:rPr>
        <w:t>当前批次</w:t>
      </w:r>
      <w:r>
        <w:rPr>
          <w:rFonts w:hint="eastAsia"/>
          <w:lang w:val="en-US"/>
        </w:rPr>
        <w:t>所有参选任务，学生可自由选课，默认选课方式为【列表选课】；</w:t>
      </w:r>
    </w:p>
    <w:p>
      <w:pPr>
        <w:ind w:firstLine="240" w:firstLineChars="100"/>
        <w:rPr>
          <w:rFonts w:hint="eastAsia"/>
          <w:lang w:val="en-US"/>
        </w:rPr>
      </w:pPr>
      <w:r>
        <w:rPr>
          <w:rFonts w:hint="eastAsia"/>
          <w:lang w:val="en-US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>
      <w:pPr>
        <w:pStyle w:val="13"/>
        <w:numPr>
          <w:ilvl w:val="0"/>
          <w:numId w:val="4"/>
        </w:numPr>
        <w:ind w:firstLineChars="0"/>
        <w:rPr>
          <w:rFonts w:hint="eastAsia"/>
          <w:lang w:val="en-US"/>
        </w:rPr>
      </w:pPr>
      <w:r>
        <w:rPr>
          <w:rFonts w:hint="eastAsia"/>
          <w:lang w:val="en-US"/>
        </w:rPr>
        <w:t>在点击【选课】时，系统会自动检测与当前已选课程是否冲突，若存在冲突，则进行提示，不允许选课。</w:t>
      </w:r>
    </w:p>
    <w:p>
      <w:pPr>
        <w:ind w:firstLine="0" w:firstLineChars="0"/>
      </w:pPr>
      <w:r>
        <w:drawing>
          <wp:inline distT="0" distB="0" distL="114300" distR="114300">
            <wp:extent cx="5725160" cy="2556510"/>
            <wp:effectExtent l="0" t="0" r="8890" b="152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1120"/>
            <wp:effectExtent l="0" t="0" r="889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default"/>
          <w:lang w:val="en-US" w:eastAsia="zh-CN"/>
        </w:rPr>
      </w:pPr>
    </w:p>
    <w:p>
      <w:pPr>
        <w:pStyle w:val="4"/>
      </w:pPr>
      <w:bookmarkStart w:id="3" w:name="_Toc26634"/>
      <w:r>
        <w:rPr>
          <w:rFonts w:hint="eastAsia"/>
        </w:rPr>
        <w:t>选课方式二：课表选课</w:t>
      </w:r>
      <w:bookmarkEnd w:id="3"/>
    </w:p>
    <w:p>
      <w:pPr>
        <w:ind w:firstLine="440"/>
        <w:rPr>
          <w:lang w:val="en-US"/>
        </w:rPr>
      </w:pPr>
      <w:r>
        <w:rPr>
          <w:rFonts w:hint="eastAsia"/>
          <w:lang w:val="en-US"/>
        </w:rPr>
        <w:t>课表选课即根据学生当前课表空闲时段来选课，如下图，先切换至课表选课页面。</w:t>
      </w:r>
    </w:p>
    <w:p>
      <w:pPr>
        <w:ind w:firstLine="440"/>
        <w:rPr>
          <w:lang w:val="en-US"/>
        </w:rPr>
      </w:pPr>
      <w:r>
        <w:rPr>
          <w:rFonts w:hint="eastAsia"/>
          <w:lang w:val="en-US"/>
        </w:rPr>
        <w:t>第一步：点击周</w:t>
      </w:r>
      <w:r>
        <w:rPr>
          <w:rFonts w:hint="eastAsia"/>
          <w:lang w:val="en-US" w:eastAsia="zh-CN"/>
        </w:rPr>
        <w:t>五</w:t>
      </w:r>
      <w:r>
        <w:rPr>
          <w:rFonts w:hint="eastAsia"/>
          <w:lang w:val="en-US"/>
        </w:rPr>
        <w:t>第</w:t>
      </w:r>
      <w:r>
        <w:rPr>
          <w:rFonts w:hint="eastAsia"/>
          <w:lang w:val="en-US" w:eastAsia="zh-CN"/>
        </w:rPr>
        <w:t>4、5</w:t>
      </w:r>
      <w:r>
        <w:rPr>
          <w:rFonts w:hint="eastAsia"/>
          <w:lang w:val="en-US"/>
        </w:rPr>
        <w:t>节选课；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581910"/>
            <wp:effectExtent l="0" t="0" r="889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ab/>
      </w:r>
      <w:r>
        <w:rPr>
          <w:rFonts w:hint="eastAsia"/>
          <w:lang w:val="en-US"/>
        </w:rPr>
        <w:t>第二步：弹出所有周</w:t>
      </w:r>
      <w:r>
        <w:rPr>
          <w:rFonts w:hint="eastAsia"/>
          <w:lang w:val="en-US" w:eastAsia="zh-CN"/>
        </w:rPr>
        <w:t>五</w:t>
      </w:r>
      <w:r>
        <w:rPr>
          <w:rFonts w:hint="eastAsia"/>
          <w:lang w:val="en-US"/>
        </w:rPr>
        <w:t>第</w:t>
      </w:r>
      <w:r>
        <w:rPr>
          <w:rFonts w:hint="eastAsia"/>
          <w:lang w:val="en-US" w:eastAsia="zh-CN"/>
        </w:rPr>
        <w:t>4、5</w:t>
      </w:r>
      <w:r>
        <w:rPr>
          <w:rFonts w:hint="eastAsia"/>
          <w:lang w:val="en-US"/>
        </w:rPr>
        <w:t>节开始的可选课程；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581910"/>
            <wp:effectExtent l="0" t="0" r="8890" b="889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第三步：点击选课，选课完成。</w:t>
      </w:r>
    </w:p>
    <w:p>
      <w:pPr>
        <w:ind w:firstLine="0" w:firstLineChars="0"/>
      </w:pPr>
      <w:r>
        <w:drawing>
          <wp:inline distT="0" distB="0" distL="114300" distR="114300">
            <wp:extent cx="5725160" cy="2577465"/>
            <wp:effectExtent l="0" t="0" r="8890" b="1333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退课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列表选课退课：选课成功后对应的“选课”按钮变成“退课”按钮，点击“退课”确认后即可退课；部分课程如已置课的必修课不可退课。</w:t>
      </w:r>
    </w:p>
    <w:p>
      <w:r>
        <w:drawing>
          <wp:inline distT="0" distB="0" distL="114300" distR="114300">
            <wp:extent cx="5725160" cy="2581910"/>
            <wp:effectExtent l="0" t="0" r="8890" b="889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725160" cy="2590165"/>
            <wp:effectExtent l="0" t="0" r="8890" b="63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课表选课退课：鼠标右击课表中的课程，点击“退课”确认后即可退课；部分课程如已置课的必修课不可退课。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590165"/>
            <wp:effectExtent l="0" t="0" r="8890" b="63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25160" cy="2573020"/>
            <wp:effectExtent l="0" t="0" r="8890" b="1778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9C6B59"/>
    <w:multiLevelType w:val="multilevel"/>
    <w:tmpl w:val="899C6B5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B2A2806"/>
    <w:multiLevelType w:val="multilevel"/>
    <w:tmpl w:val="5B2A2806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7E8869A6"/>
    <w:multiLevelType w:val="multilevel"/>
    <w:tmpl w:val="7E8869A6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0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YWMyYTc2MDQwODBkNTQ1MzZjYzYwYmVlNGNmYTkifQ=="/>
  </w:docVars>
  <w:rsids>
    <w:rsidRoot w:val="3F58699D"/>
    <w:rsid w:val="03962305"/>
    <w:rsid w:val="03AD5EDF"/>
    <w:rsid w:val="06162243"/>
    <w:rsid w:val="06C91841"/>
    <w:rsid w:val="06D15581"/>
    <w:rsid w:val="0A02119E"/>
    <w:rsid w:val="0DD37EFF"/>
    <w:rsid w:val="0F6B42AE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DF186F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75278BE"/>
    <w:rsid w:val="4AD97768"/>
    <w:rsid w:val="4C1E4D39"/>
    <w:rsid w:val="4DC65BC8"/>
    <w:rsid w:val="56B85264"/>
    <w:rsid w:val="598D29D8"/>
    <w:rsid w:val="5E6310D4"/>
    <w:rsid w:val="5F583811"/>
    <w:rsid w:val="5F5C2D34"/>
    <w:rsid w:val="600C6098"/>
    <w:rsid w:val="60314FBA"/>
    <w:rsid w:val="61B6173F"/>
    <w:rsid w:val="648E1347"/>
    <w:rsid w:val="65B03853"/>
    <w:rsid w:val="68F22CB4"/>
    <w:rsid w:val="69103A17"/>
    <w:rsid w:val="6D8054EB"/>
    <w:rsid w:val="6ED924EF"/>
    <w:rsid w:val="715642FE"/>
    <w:rsid w:val="795D3D1D"/>
    <w:rsid w:val="7E5B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tabs>
        <w:tab w:val="left" w:pos="1760"/>
        <w:tab w:val="right" w:leader="dot" w:pos="9010"/>
      </w:tabs>
      <w:spacing w:before="0" w:after="0"/>
      <w:ind w:left="440" w:firstLine="440"/>
    </w:pPr>
    <w:rPr>
      <w:rFonts w:asciiTheme="minorHAnsi" w:hAnsiTheme="minorHAnsi"/>
      <w:i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qFormat/>
    <w:uiPriority w:val="39"/>
    <w:pPr>
      <w:spacing w:before="0" w:after="0"/>
      <w:ind w:left="220"/>
    </w:pPr>
    <w:rPr>
      <w:rFonts w:asciiTheme="minorHAnsi" w:hAnsiTheme="minorHAnsi"/>
      <w:smallCaps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812</Words>
  <Characters>852</Characters>
  <Lines>0</Lines>
  <Paragraphs>0</Paragraphs>
  <TotalTime>5</TotalTime>
  <ScaleCrop>false</ScaleCrop>
  <LinksUpToDate>false</LinksUpToDate>
  <CharactersWithSpaces>858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2021-12-29T01:52:00Z</dcterms:created>
  <dc:creator>曹张振</dc:creator>
  <cp:lastModifiedBy>Leo</cp:lastModifiedBy>
  <dcterms:modified xsi:type="dcterms:W3CDTF">2022-07-12T08:10:46Z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C1C8FC8C7F23496D97E7C2553F511139</vt:lpwstr>
  </property>
</Properties>
</file>