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BEBE7" w14:textId="77777777" w:rsidR="00DC4807" w:rsidRDefault="008F4CAF">
      <w:pPr>
        <w:pStyle w:val="TOC2"/>
        <w:rPr>
          <w:rFonts w:ascii="宋体" w:hAnsi="宋体"/>
          <w:b/>
          <w:bCs/>
          <w:sz w:val="52"/>
          <w:szCs w:val="52"/>
        </w:rPr>
      </w:pPr>
      <w:bookmarkStart w:id="0" w:name="_Toc22078"/>
      <w:r>
        <w:rPr>
          <w:rFonts w:ascii="宋体" w:hAnsi="宋体" w:hint="eastAsia"/>
          <w:b/>
          <w:bCs/>
          <w:sz w:val="52"/>
          <w:szCs w:val="52"/>
        </w:rPr>
        <w:t>重修、复修报名缴费操作手册</w:t>
      </w:r>
    </w:p>
    <w:p w14:paraId="39C5B4E4" w14:textId="77777777" w:rsidR="00DC4807" w:rsidRDefault="008F4CAF">
      <w:pPr>
        <w:pStyle w:val="2"/>
      </w:pPr>
      <w:r>
        <w:rPr>
          <w:rFonts w:hint="eastAsia"/>
        </w:rPr>
        <w:t>重修报名</w:t>
      </w:r>
    </w:p>
    <w:p w14:paraId="70B95C9A" w14:textId="77777777" w:rsidR="00DC4807" w:rsidRDefault="008F4CAF">
      <w:pPr>
        <w:numPr>
          <w:ilvl w:val="0"/>
          <w:numId w:val="2"/>
        </w:numPr>
        <w:ind w:firstLineChars="0"/>
      </w:pPr>
      <w:r>
        <w:rPr>
          <w:rFonts w:hint="eastAsia"/>
        </w:rPr>
        <w:t>点击“菜单”找到“重修报名”，也可通过“菜单搜索”进入“重修报名”页面</w:t>
      </w:r>
    </w:p>
    <w:p w14:paraId="12226E9E" w14:textId="77777777" w:rsidR="00DC4807" w:rsidRDefault="008F4CAF">
      <w:pPr>
        <w:ind w:firstLineChars="0" w:firstLine="0"/>
      </w:pPr>
      <w:r>
        <w:rPr>
          <w:noProof/>
        </w:rPr>
        <w:drawing>
          <wp:inline distT="0" distB="0" distL="114300" distR="114300" wp14:anchorId="6F61B311" wp14:editId="121F85F8">
            <wp:extent cx="5723890" cy="2793365"/>
            <wp:effectExtent l="0" t="0" r="1016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A61D0" w14:textId="77777777" w:rsidR="00DC4807" w:rsidRDefault="008F4CAF">
      <w:pPr>
        <w:numPr>
          <w:ilvl w:val="0"/>
          <w:numId w:val="2"/>
        </w:numPr>
        <w:ind w:firstLineChars="0"/>
      </w:pPr>
      <w:r>
        <w:rPr>
          <w:rFonts w:hint="eastAsia"/>
        </w:rPr>
        <w:t>重修报名页面可查看相关公共内容及报名和缴费开放时间，不在对应的开关时间内不可进行操作，点击“重修报名”进入到报名页面</w:t>
      </w:r>
    </w:p>
    <w:p w14:paraId="19874E2B" w14:textId="77777777" w:rsidR="00DC4807" w:rsidRDefault="008F4CAF">
      <w:pPr>
        <w:ind w:firstLineChars="0" w:firstLine="0"/>
      </w:pPr>
      <w:r>
        <w:rPr>
          <w:noProof/>
        </w:rPr>
        <w:drawing>
          <wp:inline distT="0" distB="0" distL="114300" distR="114300" wp14:anchorId="5E63390F" wp14:editId="1F90D69C">
            <wp:extent cx="5723890" cy="2793365"/>
            <wp:effectExtent l="0" t="0" r="1016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E86C8" w14:textId="77777777" w:rsidR="00DC4807" w:rsidRDefault="008F4CAF">
      <w:pPr>
        <w:numPr>
          <w:ilvl w:val="0"/>
          <w:numId w:val="2"/>
        </w:numPr>
        <w:ind w:firstLineChars="0"/>
      </w:pPr>
      <w:r>
        <w:rPr>
          <w:rFonts w:hint="eastAsia"/>
        </w:rPr>
        <w:t>重修报名申请页面显示历史不通过的课程，选择对应的课程点击“重修”进入到重</w:t>
      </w:r>
      <w:r>
        <w:rPr>
          <w:rFonts w:hint="eastAsia"/>
        </w:rPr>
        <w:lastRenderedPageBreak/>
        <w:t>修课程选择页面；教学班代码、审核状态、缴费状态申请后才能显示</w:t>
      </w:r>
    </w:p>
    <w:p w14:paraId="6C15AB94" w14:textId="77777777" w:rsidR="00DC4807" w:rsidRDefault="008F4CAF">
      <w:pPr>
        <w:ind w:firstLineChars="0" w:firstLine="0"/>
      </w:pPr>
      <w:r>
        <w:rPr>
          <w:noProof/>
        </w:rPr>
        <w:drawing>
          <wp:inline distT="0" distB="0" distL="114300" distR="114300" wp14:anchorId="1285D034" wp14:editId="329110D7">
            <wp:extent cx="5723890" cy="2793365"/>
            <wp:effectExtent l="0" t="0" r="10160" b="698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42F99" w14:textId="77777777" w:rsidR="00DC4807" w:rsidRDefault="008F4CAF">
      <w:pPr>
        <w:numPr>
          <w:ilvl w:val="0"/>
          <w:numId w:val="2"/>
        </w:numPr>
        <w:ind w:firstLineChars="0"/>
      </w:pPr>
      <w:r>
        <w:rPr>
          <w:rFonts w:hint="eastAsia"/>
        </w:rPr>
        <w:t>重修报名首选原课程重修，如原课程本学期未开课，可选相近专业同课程申请替代重修，是否可以替代重修由开课学院审核出具审核意见。替代课程考核通过后再行申请课程替代。</w:t>
      </w:r>
    </w:p>
    <w:p w14:paraId="1C82CA8A" w14:textId="77777777" w:rsidR="00DC4807" w:rsidRDefault="008F4CAF">
      <w:pPr>
        <w:numPr>
          <w:ilvl w:val="0"/>
          <w:numId w:val="3"/>
        </w:numPr>
        <w:ind w:firstLine="480"/>
      </w:pPr>
      <w:r>
        <w:rPr>
          <w:rFonts w:hint="eastAsia"/>
        </w:rPr>
        <w:t>原课程重修</w:t>
      </w:r>
    </w:p>
    <w:p w14:paraId="60A0CE52" w14:textId="77777777" w:rsidR="00DC4807" w:rsidRDefault="008F4CAF">
      <w:pPr>
        <w:ind w:leftChars="200" w:left="480" w:firstLineChars="0" w:firstLine="0"/>
      </w:pPr>
      <w:r>
        <w:rPr>
          <w:rFonts w:hint="eastAsia"/>
        </w:rPr>
        <w:t>进入报名页面后进行报名操作，选择重修方式和对应的教学班，点击提交即可；</w:t>
      </w:r>
    </w:p>
    <w:p w14:paraId="141816DA" w14:textId="77777777" w:rsidR="00DC4807" w:rsidRDefault="008F4CAF">
      <w:pPr>
        <w:ind w:firstLineChars="0" w:firstLine="0"/>
        <w:rPr>
          <w:color w:val="auto"/>
          <w:highlight w:val="red"/>
        </w:rPr>
      </w:pPr>
      <w:r>
        <w:rPr>
          <w:rFonts w:hint="eastAsia"/>
          <w:color w:val="auto"/>
          <w:highlight w:val="red"/>
        </w:rPr>
        <w:t>注意：跟班重修需跟班上课，不允许和已选课程时间冲突；自学重修无需跟班上课，允许和已选课程时间冲突，自学重修的平时成绩取原平时成绩，学生需主动提供教务系统内原平时成绩给任课教师，作为平时成绩登分依据。</w:t>
      </w:r>
    </w:p>
    <w:p w14:paraId="7B3174B8" w14:textId="77777777" w:rsidR="00DC4807" w:rsidRDefault="008F4CAF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023FD98E" wp14:editId="6689E112">
            <wp:extent cx="5723890" cy="2793365"/>
            <wp:effectExtent l="0" t="0" r="10160" b="698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7BAA5" w14:textId="77777777" w:rsidR="00DC4807" w:rsidRDefault="008F4CAF">
      <w:pPr>
        <w:numPr>
          <w:ilvl w:val="0"/>
          <w:numId w:val="3"/>
        </w:numPr>
        <w:ind w:firstLine="480"/>
      </w:pPr>
      <w:r>
        <w:rPr>
          <w:rFonts w:hint="eastAsia"/>
        </w:rPr>
        <w:t>替代课程重修</w:t>
      </w:r>
    </w:p>
    <w:p w14:paraId="47A012E6" w14:textId="77777777" w:rsidR="00DC4807" w:rsidRDefault="008F4CAF">
      <w:pPr>
        <w:ind w:leftChars="200" w:left="480" w:firstLineChars="0" w:firstLine="0"/>
      </w:pPr>
      <w:r>
        <w:rPr>
          <w:rFonts w:hint="eastAsia"/>
        </w:rPr>
        <w:t>进入报名页面未显示可选择的重修教学班，点击查找教学班，进入教学班选择页面，</w:t>
      </w:r>
    </w:p>
    <w:p w14:paraId="6301DBEB" w14:textId="77777777" w:rsidR="00DC4807" w:rsidRDefault="008F4CAF">
      <w:pPr>
        <w:ind w:leftChars="200" w:left="480" w:firstLineChars="0" w:firstLine="0"/>
      </w:pPr>
      <w:r>
        <w:rPr>
          <w:rFonts w:hint="eastAsia"/>
        </w:rPr>
        <w:t>可输入课程名称进行模糊查询，选择对应的教学班，填写相关信息后点击提交即可。</w:t>
      </w:r>
    </w:p>
    <w:p w14:paraId="595EA275" w14:textId="77777777" w:rsidR="00DC4807" w:rsidRDefault="008F4CAF">
      <w:pPr>
        <w:ind w:firstLineChars="0" w:firstLine="0"/>
        <w:rPr>
          <w:color w:val="auto"/>
        </w:rPr>
      </w:pPr>
      <w:r>
        <w:rPr>
          <w:rFonts w:hint="eastAsia"/>
          <w:color w:val="auto"/>
          <w:highlight w:val="red"/>
        </w:rPr>
        <w:t>注意：跟班重修需跟班上课，不允许和已选课程时间冲突；自学重修无需跟班上课，允许和已选课程时间冲突，自学重修的平时成绩取原平时成绩，学生需主动提供教务系统内原平时成绩给任课教师，作为平时成绩登分依据。</w:t>
      </w:r>
    </w:p>
    <w:p w14:paraId="1E8B4569" w14:textId="77777777" w:rsidR="00DC4807" w:rsidRDefault="008F4CAF">
      <w:pPr>
        <w:ind w:firstLineChars="0" w:firstLine="0"/>
      </w:pPr>
      <w:r>
        <w:rPr>
          <w:noProof/>
        </w:rPr>
        <w:drawing>
          <wp:inline distT="0" distB="0" distL="114300" distR="114300" wp14:anchorId="528C4A21" wp14:editId="6B04B59E">
            <wp:extent cx="5723890" cy="2793365"/>
            <wp:effectExtent l="0" t="0" r="10160" b="698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29DFE" w14:textId="77777777" w:rsidR="00DC4807" w:rsidRDefault="008F4CAF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2EB8623D" wp14:editId="729D911A">
            <wp:extent cx="5723890" cy="2793365"/>
            <wp:effectExtent l="0" t="0" r="10160" b="698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3F2BC" w14:textId="77777777" w:rsidR="00DC4807" w:rsidRDefault="008F4CAF">
      <w:pPr>
        <w:numPr>
          <w:ilvl w:val="0"/>
          <w:numId w:val="2"/>
        </w:numPr>
        <w:ind w:firstLineChars="0"/>
      </w:pPr>
      <w:r>
        <w:rPr>
          <w:rFonts w:hint="eastAsia"/>
        </w:rPr>
        <w:t>申请提交后可点击详情查看具体审核情况；如未审核可撤回申请并进行调整，如已开始审核则不可撤回；显示审核通过即报名成功，后续可进行缴费；</w:t>
      </w:r>
    </w:p>
    <w:p w14:paraId="21A411DB" w14:textId="77777777" w:rsidR="00DC4807" w:rsidRDefault="008F4CAF">
      <w:pPr>
        <w:ind w:firstLineChars="0" w:firstLine="0"/>
      </w:pPr>
      <w:r>
        <w:rPr>
          <w:noProof/>
        </w:rPr>
        <w:drawing>
          <wp:inline distT="0" distB="0" distL="114300" distR="114300" wp14:anchorId="21D49592" wp14:editId="737AD714">
            <wp:extent cx="5723890" cy="2793365"/>
            <wp:effectExtent l="0" t="0" r="10160" b="698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DC644" w14:textId="77777777" w:rsidR="00DC4807" w:rsidRDefault="008F4CAF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4A9A20B0" wp14:editId="15E4D4AF">
            <wp:extent cx="5723890" cy="2793365"/>
            <wp:effectExtent l="0" t="0" r="10160" b="698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BF205" w14:textId="77777777" w:rsidR="00DC4807" w:rsidRDefault="008F4CAF">
      <w:pPr>
        <w:numPr>
          <w:ilvl w:val="0"/>
          <w:numId w:val="2"/>
        </w:numPr>
        <w:ind w:firstLineChars="0"/>
      </w:pPr>
      <w:r>
        <w:rPr>
          <w:rFonts w:hint="eastAsia"/>
        </w:rPr>
        <w:t>缴费</w:t>
      </w:r>
    </w:p>
    <w:p w14:paraId="5D40A96B" w14:textId="77777777" w:rsidR="00DC4807" w:rsidRDefault="008F4CAF">
      <w:pPr>
        <w:numPr>
          <w:ilvl w:val="0"/>
          <w:numId w:val="4"/>
        </w:numPr>
        <w:ind w:firstLine="480"/>
      </w:pPr>
      <w:r>
        <w:rPr>
          <w:rFonts w:hint="eastAsia"/>
        </w:rPr>
        <w:t>报名通过后缴费状态显示待缴费，点击“缴费”按钮进入缴费页面；</w:t>
      </w:r>
    </w:p>
    <w:p w14:paraId="14B0549A" w14:textId="77777777" w:rsidR="00DC4807" w:rsidRDefault="008F4CAF">
      <w:pPr>
        <w:ind w:firstLineChars="0" w:firstLine="0"/>
      </w:pPr>
      <w:r>
        <w:rPr>
          <w:noProof/>
        </w:rPr>
        <w:drawing>
          <wp:inline distT="0" distB="0" distL="114300" distR="114300" wp14:anchorId="06C001C3" wp14:editId="0F10548F">
            <wp:extent cx="5723890" cy="2793365"/>
            <wp:effectExtent l="0" t="0" r="10160" b="6985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A4C8B" w14:textId="77777777" w:rsidR="00DC4807" w:rsidRDefault="008F4CAF">
      <w:pPr>
        <w:numPr>
          <w:ilvl w:val="0"/>
          <w:numId w:val="4"/>
        </w:numPr>
        <w:ind w:firstLine="480"/>
      </w:pPr>
      <w:r>
        <w:rPr>
          <w:rFonts w:hint="eastAsia"/>
        </w:rPr>
        <w:t>核对选课信息无误后点击“生成缴费信息”生成财务处缴费二维码，</w:t>
      </w:r>
      <w:r>
        <w:rPr>
          <w:rFonts w:hint="eastAsia"/>
          <w:color w:val="FF0000"/>
        </w:rPr>
        <w:t>点击后请稍候，不要反复点击，会生成多条执行指令造成缴费状态异常。</w:t>
      </w:r>
      <w:r>
        <w:rPr>
          <w:rFonts w:hint="eastAsia"/>
        </w:rPr>
        <w:t>支持微信、支付宝扫码支付。</w:t>
      </w:r>
    </w:p>
    <w:p w14:paraId="5F475DF7" w14:textId="77777777" w:rsidR="00DC4807" w:rsidRDefault="008F4CAF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0088A6B4" wp14:editId="156FF613">
            <wp:extent cx="5723890" cy="2793365"/>
            <wp:effectExtent l="0" t="0" r="10160" b="6985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CB508" w14:textId="77777777" w:rsidR="00DC4807" w:rsidRDefault="008F4CAF">
      <w:pPr>
        <w:ind w:firstLineChars="0" w:firstLine="0"/>
      </w:pPr>
      <w:r>
        <w:rPr>
          <w:noProof/>
        </w:rPr>
        <w:drawing>
          <wp:inline distT="0" distB="0" distL="114300" distR="114300" wp14:anchorId="033FF09A" wp14:editId="46FDFDAD">
            <wp:extent cx="5723890" cy="2793365"/>
            <wp:effectExtent l="0" t="0" r="10160" b="698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9C7C0" w14:textId="77777777" w:rsidR="00DC4807" w:rsidRDefault="008F4CAF">
      <w:pPr>
        <w:numPr>
          <w:ilvl w:val="0"/>
          <w:numId w:val="4"/>
        </w:numPr>
        <w:ind w:firstLine="480"/>
      </w:pPr>
      <w:r>
        <w:rPr>
          <w:rFonts w:hint="eastAsia"/>
        </w:rPr>
        <w:t>支付成功后缴费状态显示“缴费成功”，缴费成功后自动加课，查看我的课表可查询已选课程，如未查到请联系教务处排查。</w:t>
      </w:r>
    </w:p>
    <w:p w14:paraId="11A0F468" w14:textId="77777777" w:rsidR="00DC4807" w:rsidRDefault="008F4CAF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18F9C11D" wp14:editId="40722D82">
            <wp:extent cx="5723890" cy="2793365"/>
            <wp:effectExtent l="0" t="0" r="10160" b="6985"/>
            <wp:docPr id="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D0395" w14:textId="77777777" w:rsidR="00DC4807" w:rsidRDefault="00DC4807">
      <w:pPr>
        <w:ind w:firstLineChars="0" w:firstLine="0"/>
      </w:pPr>
    </w:p>
    <w:bookmarkEnd w:id="0"/>
    <w:p w14:paraId="620F681C" w14:textId="77777777" w:rsidR="00DC4807" w:rsidRDefault="008F4CAF">
      <w:pPr>
        <w:pStyle w:val="2"/>
      </w:pPr>
      <w:r>
        <w:rPr>
          <w:rFonts w:hint="eastAsia"/>
        </w:rPr>
        <w:t>复修报名</w:t>
      </w:r>
    </w:p>
    <w:p w14:paraId="0419D31E" w14:textId="77777777" w:rsidR="00DC4807" w:rsidRDefault="008F4CAF">
      <w:pPr>
        <w:numPr>
          <w:ilvl w:val="0"/>
          <w:numId w:val="5"/>
        </w:numPr>
        <w:ind w:firstLine="480"/>
      </w:pPr>
      <w:r>
        <w:rPr>
          <w:rFonts w:hint="eastAsia"/>
        </w:rPr>
        <w:t>点击“菜单”找到“复修报名”，也可通过“菜单搜索”进入“复修报名”页面</w:t>
      </w:r>
    </w:p>
    <w:p w14:paraId="6DC4CA50" w14:textId="77777777" w:rsidR="00DC4807" w:rsidRDefault="008F4CAF">
      <w:pPr>
        <w:ind w:firstLineChars="0" w:firstLine="0"/>
      </w:pPr>
      <w:r>
        <w:rPr>
          <w:noProof/>
        </w:rPr>
        <w:drawing>
          <wp:inline distT="0" distB="0" distL="114300" distR="114300" wp14:anchorId="7748A200" wp14:editId="387BC8AB">
            <wp:extent cx="5723890" cy="2793365"/>
            <wp:effectExtent l="0" t="0" r="10160" b="6985"/>
            <wp:docPr id="3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2438B" w14:textId="77777777" w:rsidR="00DC4807" w:rsidRDefault="008F4CAF">
      <w:pPr>
        <w:numPr>
          <w:ilvl w:val="0"/>
          <w:numId w:val="5"/>
        </w:numPr>
        <w:ind w:firstLine="480"/>
      </w:pPr>
      <w:r>
        <w:rPr>
          <w:rFonts w:hint="eastAsia"/>
        </w:rPr>
        <w:t>复修报名页面可查看相关公共内容及报名和缴费开放时间，不在对应的开关时间内不可进行操作，点击“进入报名”进入到报名页面</w:t>
      </w:r>
    </w:p>
    <w:p w14:paraId="5335F54D" w14:textId="77777777" w:rsidR="00DC4807" w:rsidRDefault="008F4CAF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7FCE2CE5" wp14:editId="239D5929">
            <wp:extent cx="5723890" cy="2793365"/>
            <wp:effectExtent l="0" t="0" r="10160" b="6985"/>
            <wp:docPr id="3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06197" w14:textId="77777777" w:rsidR="00DC4807" w:rsidRDefault="008F4CAF">
      <w:pPr>
        <w:numPr>
          <w:ilvl w:val="0"/>
          <w:numId w:val="5"/>
        </w:numPr>
        <w:ind w:firstLine="480"/>
      </w:pPr>
      <w:r>
        <w:rPr>
          <w:rFonts w:hint="eastAsia"/>
        </w:rPr>
        <w:t>复修报名页面显示历史通过的课程，选择对应的课程点击“复修”进入到复修课程选择页面；</w:t>
      </w:r>
    </w:p>
    <w:p w14:paraId="077CB6CD" w14:textId="2B8A56B5" w:rsidR="00DC4807" w:rsidRDefault="008F4CAF">
      <w:pPr>
        <w:ind w:firstLineChars="0" w:firstLine="0"/>
      </w:pPr>
      <w:r>
        <w:rPr>
          <w:rFonts w:hint="eastAsia"/>
        </w:rPr>
        <w:t>选择“复修”方式</w:t>
      </w:r>
      <w:r w:rsidR="00DC27F1">
        <w:rPr>
          <w:rFonts w:hint="eastAsia"/>
        </w:rPr>
        <w:t>后再</w:t>
      </w:r>
      <w:r>
        <w:rPr>
          <w:rFonts w:hint="eastAsia"/>
        </w:rPr>
        <w:t>选择对应的课程点击提交即可。</w:t>
      </w:r>
    </w:p>
    <w:p w14:paraId="567D7AE3" w14:textId="77777777" w:rsidR="00DC4807" w:rsidRDefault="008F4CAF">
      <w:pPr>
        <w:ind w:firstLineChars="0" w:firstLine="0"/>
        <w:rPr>
          <w:color w:val="auto"/>
          <w:highlight w:val="red"/>
        </w:rPr>
      </w:pPr>
      <w:r>
        <w:rPr>
          <w:rFonts w:hint="eastAsia"/>
          <w:color w:val="auto"/>
          <w:highlight w:val="red"/>
        </w:rPr>
        <w:t>注意：复修只能原课程复修，不允许替代复修，如选择的课程本学期不开课，则无法申请。跟班复修需跟班上课，不允许和已选课程时间冲突；自学复修无需跟班上课，允许和已选课程时间冲突，自学复修的平时成绩取原平时成绩，学生需主动提供教务系统内原平时成绩给任课教师，作为平时成绩登分依据。</w:t>
      </w:r>
    </w:p>
    <w:p w14:paraId="26E03AF2" w14:textId="77777777" w:rsidR="00DC4807" w:rsidRDefault="008F4CAF">
      <w:pPr>
        <w:ind w:firstLineChars="0" w:firstLine="0"/>
      </w:pPr>
      <w:r>
        <w:rPr>
          <w:noProof/>
        </w:rPr>
        <w:drawing>
          <wp:inline distT="0" distB="0" distL="114300" distR="114300" wp14:anchorId="6672390F" wp14:editId="4703D302">
            <wp:extent cx="5720715" cy="2183130"/>
            <wp:effectExtent l="0" t="0" r="3810" b="762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071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21FA6" w14:textId="77777777" w:rsidR="00DC4807" w:rsidRDefault="008F4CAF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78C2D667" wp14:editId="65A83616">
            <wp:extent cx="5727065" cy="2181225"/>
            <wp:effectExtent l="0" t="0" r="6985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706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4CC98" w14:textId="77777777" w:rsidR="00DC4807" w:rsidRDefault="00DC4807">
      <w:pPr>
        <w:ind w:firstLineChars="0" w:firstLine="0"/>
      </w:pPr>
    </w:p>
    <w:p w14:paraId="0AE999EC" w14:textId="77777777" w:rsidR="00DC4807" w:rsidRDefault="008F4CAF">
      <w:pPr>
        <w:numPr>
          <w:ilvl w:val="0"/>
          <w:numId w:val="5"/>
        </w:numPr>
        <w:ind w:firstLine="480"/>
      </w:pPr>
      <w:r>
        <w:rPr>
          <w:rFonts w:hint="eastAsia"/>
        </w:rPr>
        <w:t>复修申请系统自动审核，符合条件提交后自动通过；点击“缴费”按钮进入缴费页面</w:t>
      </w:r>
    </w:p>
    <w:p w14:paraId="3EC2ADC7" w14:textId="77777777" w:rsidR="00DC4807" w:rsidRDefault="008F4CAF">
      <w:pPr>
        <w:ind w:firstLineChars="0" w:firstLine="0"/>
      </w:pPr>
      <w:r>
        <w:rPr>
          <w:noProof/>
        </w:rPr>
        <w:drawing>
          <wp:inline distT="0" distB="0" distL="114300" distR="114300" wp14:anchorId="012FCFD3" wp14:editId="22447F5C">
            <wp:extent cx="5723890" cy="2793365"/>
            <wp:effectExtent l="0" t="0" r="10160" b="6985"/>
            <wp:docPr id="3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18A3A" w14:textId="77777777" w:rsidR="00DC4807" w:rsidRDefault="008F4CAF">
      <w:pPr>
        <w:numPr>
          <w:ilvl w:val="0"/>
          <w:numId w:val="6"/>
        </w:numPr>
        <w:ind w:firstLine="480"/>
      </w:pPr>
      <w:r>
        <w:rPr>
          <w:rFonts w:hint="eastAsia"/>
        </w:rPr>
        <w:t>点击“缴费”按钮进入缴费页面；核对选课信息无误后点击“生成缴费信息”生成财务处缴费二维码，</w:t>
      </w:r>
      <w:r>
        <w:rPr>
          <w:rFonts w:hint="eastAsia"/>
          <w:color w:val="FF0000"/>
        </w:rPr>
        <w:t>点击后请稍候，不要反复点击，会生成多条执行指令造成缴费状态异常。</w:t>
      </w:r>
      <w:r>
        <w:rPr>
          <w:rFonts w:hint="eastAsia"/>
        </w:rPr>
        <w:t>支持微信、支付宝扫码支付。</w:t>
      </w:r>
    </w:p>
    <w:p w14:paraId="6370B23A" w14:textId="77777777" w:rsidR="00DC4807" w:rsidRDefault="008F4CAF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38D6BE9F" wp14:editId="215BA2B5">
            <wp:extent cx="5723890" cy="2793365"/>
            <wp:effectExtent l="0" t="0" r="10160" b="6985"/>
            <wp:docPr id="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24F22" w14:textId="77777777" w:rsidR="00DC4807" w:rsidRDefault="008F4CAF">
      <w:pPr>
        <w:ind w:firstLineChars="0" w:firstLine="0"/>
      </w:pPr>
      <w:r>
        <w:rPr>
          <w:noProof/>
        </w:rPr>
        <w:drawing>
          <wp:inline distT="0" distB="0" distL="114300" distR="114300" wp14:anchorId="537DB9BE" wp14:editId="194B8C83">
            <wp:extent cx="5723890" cy="2793365"/>
            <wp:effectExtent l="0" t="0" r="10160" b="6985"/>
            <wp:docPr id="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2B30E" w14:textId="77777777" w:rsidR="00DC4807" w:rsidRDefault="008F4CAF">
      <w:pPr>
        <w:numPr>
          <w:ilvl w:val="0"/>
          <w:numId w:val="6"/>
        </w:numPr>
        <w:ind w:firstLine="480"/>
      </w:pPr>
      <w:r>
        <w:rPr>
          <w:rFonts w:hint="eastAsia"/>
        </w:rPr>
        <w:t>支付成功后缴费状态显示“缴费成功”，缴费成功后自动加课，查看我的课表可查询已选课程，如未查到请联系教务处排查。</w:t>
      </w:r>
    </w:p>
    <w:p w14:paraId="28ABE28D" w14:textId="77777777" w:rsidR="00DC4807" w:rsidRDefault="008F4CAF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025A32F1" wp14:editId="5961079D">
            <wp:extent cx="5723890" cy="2793365"/>
            <wp:effectExtent l="0" t="0" r="10160" b="6985"/>
            <wp:docPr id="3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EF31E" w14:textId="77777777" w:rsidR="00DC4807" w:rsidRDefault="00DC4807">
      <w:pPr>
        <w:ind w:firstLineChars="0" w:firstLine="0"/>
      </w:pPr>
    </w:p>
    <w:sectPr w:rsidR="00DC4807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0" w:h="16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F9505" w14:textId="77777777" w:rsidR="00DC4807" w:rsidRDefault="008F4CAF">
      <w:pPr>
        <w:spacing w:line="240" w:lineRule="auto"/>
        <w:ind w:firstLine="480"/>
      </w:pPr>
      <w:r>
        <w:separator/>
      </w:r>
    </w:p>
  </w:endnote>
  <w:endnote w:type="continuationSeparator" w:id="0">
    <w:p w14:paraId="53C7A556" w14:textId="77777777" w:rsidR="00DC4807" w:rsidRDefault="008F4CAF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1697B" w14:textId="77777777" w:rsidR="00DC4807" w:rsidRDefault="00DC4807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A0329" w14:textId="77777777" w:rsidR="00DC4807" w:rsidRDefault="00DC4807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263FB" w14:textId="77777777" w:rsidR="00DC4807" w:rsidRDefault="00DC4807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DF77D" w14:textId="77777777" w:rsidR="00DC4807" w:rsidRDefault="008F4CAF">
      <w:pPr>
        <w:ind w:firstLine="480"/>
      </w:pPr>
      <w:r>
        <w:separator/>
      </w:r>
    </w:p>
  </w:footnote>
  <w:footnote w:type="continuationSeparator" w:id="0">
    <w:p w14:paraId="417BB519" w14:textId="77777777" w:rsidR="00DC4807" w:rsidRDefault="008F4CAF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C9E5C" w14:textId="77777777" w:rsidR="00DC4807" w:rsidRDefault="00DC4807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BC39D" w14:textId="77777777" w:rsidR="00DC4807" w:rsidRDefault="00DC4807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A7798" w14:textId="77777777" w:rsidR="00DC4807" w:rsidRDefault="00DC4807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E1DE88"/>
    <w:multiLevelType w:val="multilevel"/>
    <w:tmpl w:val="A1E1DE88"/>
    <w:lvl w:ilvl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>
      <w:start w:val="1"/>
      <w:numFmt w:val="decimal"/>
      <w:pStyle w:val="3"/>
      <w:isLgl/>
      <w:lvlText w:val="%1.%2.%3.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 w15:restartNumberingAfterBreak="0">
    <w:nsid w:val="EEA246E6"/>
    <w:multiLevelType w:val="singleLevel"/>
    <w:tmpl w:val="EEA246E6"/>
    <w:lvl w:ilvl="0">
      <w:start w:val="1"/>
      <w:numFmt w:val="decimal"/>
      <w:suff w:val="space"/>
      <w:lvlText w:val="（%1）"/>
      <w:lvlJc w:val="left"/>
    </w:lvl>
  </w:abstractNum>
  <w:abstractNum w:abstractNumId="2" w15:restartNumberingAfterBreak="0">
    <w:nsid w:val="1493ED11"/>
    <w:multiLevelType w:val="singleLevel"/>
    <w:tmpl w:val="1493ED11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5744CE1D"/>
    <w:multiLevelType w:val="singleLevel"/>
    <w:tmpl w:val="5744CE1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5F63ADD7"/>
    <w:multiLevelType w:val="singleLevel"/>
    <w:tmpl w:val="5F63ADD7"/>
    <w:lvl w:ilvl="0">
      <w:start w:val="1"/>
      <w:numFmt w:val="decimal"/>
      <w:suff w:val="space"/>
      <w:lvlText w:val="（%1）"/>
      <w:lvlJc w:val="left"/>
    </w:lvl>
  </w:abstractNum>
  <w:abstractNum w:abstractNumId="5" w15:restartNumberingAfterBreak="0">
    <w:nsid w:val="66580CFB"/>
    <w:multiLevelType w:val="singleLevel"/>
    <w:tmpl w:val="66580CFB"/>
    <w:lvl w:ilvl="0">
      <w:start w:val="1"/>
      <w:numFmt w:val="decimal"/>
      <w:suff w:val="space"/>
      <w:lvlText w:val="%1."/>
      <w:lvlJc w:val="left"/>
    </w:lvl>
  </w:abstractNum>
  <w:num w:numId="1" w16cid:durableId="1054544923">
    <w:abstractNumId w:val="0"/>
  </w:num>
  <w:num w:numId="2" w16cid:durableId="1376850004">
    <w:abstractNumId w:val="3"/>
  </w:num>
  <w:num w:numId="3" w16cid:durableId="2051876218">
    <w:abstractNumId w:val="2"/>
  </w:num>
  <w:num w:numId="4" w16cid:durableId="1705865789">
    <w:abstractNumId w:val="1"/>
  </w:num>
  <w:num w:numId="5" w16cid:durableId="1781994505">
    <w:abstractNumId w:val="5"/>
  </w:num>
  <w:num w:numId="6" w16cid:durableId="18134016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QzZjgzZGY5MDc3MmMyN2E4ZWY1YmZhMTMxMzMzNWQifQ=="/>
  </w:docVars>
  <w:rsids>
    <w:rsidRoot w:val="00056630"/>
    <w:rsid w:val="00056630"/>
    <w:rsid w:val="00066A5B"/>
    <w:rsid w:val="001C21DE"/>
    <w:rsid w:val="002070D8"/>
    <w:rsid w:val="00416AAA"/>
    <w:rsid w:val="004416D1"/>
    <w:rsid w:val="0050032A"/>
    <w:rsid w:val="005E42CC"/>
    <w:rsid w:val="006C5E03"/>
    <w:rsid w:val="007A1F6E"/>
    <w:rsid w:val="007E3F5A"/>
    <w:rsid w:val="00887FE0"/>
    <w:rsid w:val="008F4CAF"/>
    <w:rsid w:val="00B106D6"/>
    <w:rsid w:val="00DC1071"/>
    <w:rsid w:val="00DC27F1"/>
    <w:rsid w:val="00DC4807"/>
    <w:rsid w:val="00F74FA6"/>
    <w:rsid w:val="02B80216"/>
    <w:rsid w:val="07804616"/>
    <w:rsid w:val="087F0545"/>
    <w:rsid w:val="0999523A"/>
    <w:rsid w:val="0CC96884"/>
    <w:rsid w:val="0D3229EB"/>
    <w:rsid w:val="0D7A3160"/>
    <w:rsid w:val="10B15251"/>
    <w:rsid w:val="145A5CCE"/>
    <w:rsid w:val="15363BD0"/>
    <w:rsid w:val="15C00F22"/>
    <w:rsid w:val="15F47354"/>
    <w:rsid w:val="1622570E"/>
    <w:rsid w:val="16D07F7D"/>
    <w:rsid w:val="173D7210"/>
    <w:rsid w:val="1A051B3B"/>
    <w:rsid w:val="1A3A2BD6"/>
    <w:rsid w:val="1A787E24"/>
    <w:rsid w:val="1BCA67EA"/>
    <w:rsid w:val="1CD76FED"/>
    <w:rsid w:val="1CE35E40"/>
    <w:rsid w:val="1E3B7FD1"/>
    <w:rsid w:val="22406F30"/>
    <w:rsid w:val="23BD44DA"/>
    <w:rsid w:val="26D506FF"/>
    <w:rsid w:val="27A74232"/>
    <w:rsid w:val="27CF7A36"/>
    <w:rsid w:val="28060805"/>
    <w:rsid w:val="28133675"/>
    <w:rsid w:val="2B090535"/>
    <w:rsid w:val="2B434271"/>
    <w:rsid w:val="2C7F4FF3"/>
    <w:rsid w:val="2D5D6188"/>
    <w:rsid w:val="2E7C6894"/>
    <w:rsid w:val="2FB120F8"/>
    <w:rsid w:val="2FCA6D0F"/>
    <w:rsid w:val="305F38FB"/>
    <w:rsid w:val="30FB46C2"/>
    <w:rsid w:val="31951D89"/>
    <w:rsid w:val="31BB4937"/>
    <w:rsid w:val="343E6E23"/>
    <w:rsid w:val="35E7306A"/>
    <w:rsid w:val="37797204"/>
    <w:rsid w:val="38284F1B"/>
    <w:rsid w:val="38682620"/>
    <w:rsid w:val="3BD269E9"/>
    <w:rsid w:val="3C655B5E"/>
    <w:rsid w:val="3E2E0DB1"/>
    <w:rsid w:val="3E5E3AA2"/>
    <w:rsid w:val="3E624969"/>
    <w:rsid w:val="3F0B4D59"/>
    <w:rsid w:val="410C362B"/>
    <w:rsid w:val="41450811"/>
    <w:rsid w:val="43D63A7D"/>
    <w:rsid w:val="444A6219"/>
    <w:rsid w:val="45336CAD"/>
    <w:rsid w:val="45E06E35"/>
    <w:rsid w:val="487876B6"/>
    <w:rsid w:val="49FF2520"/>
    <w:rsid w:val="4A3E412A"/>
    <w:rsid w:val="4C2C4B82"/>
    <w:rsid w:val="4CEC131C"/>
    <w:rsid w:val="4D2D5246"/>
    <w:rsid w:val="4D727B51"/>
    <w:rsid w:val="4E1F0B34"/>
    <w:rsid w:val="4E662ED5"/>
    <w:rsid w:val="52EB0BC7"/>
    <w:rsid w:val="53201128"/>
    <w:rsid w:val="534D6E52"/>
    <w:rsid w:val="55024293"/>
    <w:rsid w:val="57633422"/>
    <w:rsid w:val="5A1804F3"/>
    <w:rsid w:val="5A666BB9"/>
    <w:rsid w:val="5BF90937"/>
    <w:rsid w:val="617821BF"/>
    <w:rsid w:val="630934D0"/>
    <w:rsid w:val="63D14C97"/>
    <w:rsid w:val="64F84079"/>
    <w:rsid w:val="65DE1D42"/>
    <w:rsid w:val="68945B31"/>
    <w:rsid w:val="68A06AE6"/>
    <w:rsid w:val="69C12E0D"/>
    <w:rsid w:val="6A733438"/>
    <w:rsid w:val="6CD445AD"/>
    <w:rsid w:val="6D7C277E"/>
    <w:rsid w:val="6F5E47A3"/>
    <w:rsid w:val="6FEF7AF1"/>
    <w:rsid w:val="70330644"/>
    <w:rsid w:val="70E707C8"/>
    <w:rsid w:val="71E8790C"/>
    <w:rsid w:val="729A1F96"/>
    <w:rsid w:val="74B80729"/>
    <w:rsid w:val="77CB13D2"/>
    <w:rsid w:val="79472C05"/>
    <w:rsid w:val="7A314360"/>
    <w:rsid w:val="7B511678"/>
    <w:rsid w:val="7BB9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DA7962"/>
  <w15:docId w15:val="{7675E6E5-3351-4C01-84D9-04BF6D17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883"/>
      <w:jc w:val="both"/>
    </w:pPr>
    <w:rPr>
      <w:rFonts w:ascii="微软雅黑" w:eastAsia="微软雅黑" w:hAnsi="微软雅黑"/>
      <w:color w:val="595959"/>
      <w:kern w:val="2"/>
      <w:sz w:val="24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32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pBdr>
        <w:top w:val="none" w:sz="0" w:space="1" w:color="auto"/>
        <w:left w:val="none" w:sz="0" w:space="4" w:color="auto"/>
        <w:bottom w:val="single" w:sz="4" w:space="1" w:color="auto"/>
        <w:right w:val="none" w:sz="0" w:space="4" w:color="auto"/>
      </w:pBdr>
      <w:shd w:val="clear" w:color="auto" w:fill="F1F1F1"/>
      <w:spacing w:before="260" w:after="160" w:line="240" w:lineRule="auto"/>
      <w:ind w:firstLineChars="0" w:firstLine="0"/>
      <w:outlineLvl w:val="1"/>
    </w:pPr>
    <w:rPr>
      <w:rFonts w:ascii="Calibri Light" w:eastAsia="宋体" w:hAnsi="Calibri Light"/>
      <w:b/>
      <w:bCs/>
      <w:color w:val="2E75B5"/>
      <w:sz w:val="32"/>
      <w:szCs w:val="32"/>
    </w:rPr>
  </w:style>
  <w:style w:type="paragraph" w:styleId="3">
    <w:name w:val="heading 3"/>
    <w:basedOn w:val="2"/>
    <w:next w:val="a"/>
    <w:unhideWhenUsed/>
    <w:qFormat/>
    <w:pPr>
      <w:numPr>
        <w:ilvl w:val="2"/>
      </w:numPr>
      <w:spacing w:after="260" w:line="360" w:lineRule="auto"/>
      <w:ind w:left="0" w:firstLine="0"/>
      <w:outlineLvl w:val="2"/>
    </w:pPr>
    <w:rPr>
      <w:rFonts w:ascii="Calibri" w:hAnsi="Calibri"/>
      <w:color w:val="3F3F3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uiPriority w:val="99"/>
    <w:unhideWhenUsed/>
    <w:qFormat/>
    <w:rPr>
      <w:color w:val="0563C1"/>
      <w:u w:val="single"/>
    </w:rPr>
  </w:style>
  <w:style w:type="paragraph" w:customStyle="1" w:styleId="TOC2">
    <w:name w:val="TOC 标题2"/>
    <w:basedOn w:val="1"/>
    <w:next w:val="a"/>
    <w:uiPriority w:val="39"/>
    <w:unhideWhenUsed/>
    <w:qFormat/>
    <w:pPr>
      <w:spacing w:before="240" w:line="259" w:lineRule="auto"/>
      <w:ind w:firstLineChars="0" w:firstLine="0"/>
      <w:outlineLvl w:val="9"/>
    </w:pPr>
    <w:rPr>
      <w:rFonts w:ascii="Cambria" w:eastAsia="宋体" w:hAnsi="Cambria"/>
      <w:b w:val="0"/>
      <w:color w:val="366091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1314</Words>
  <Characters>37</Characters>
  <Application>Microsoft Office Word</Application>
  <DocSecurity>0</DocSecurity>
  <Lines>1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</dc:creator>
  <cp:lastModifiedBy>善为 葛2</cp:lastModifiedBy>
  <cp:revision>4</cp:revision>
  <dcterms:created xsi:type="dcterms:W3CDTF">2023-09-12T01:40:00Z</dcterms:created>
  <dcterms:modified xsi:type="dcterms:W3CDTF">2023-09-12T01:41:00Z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A842B97FFE954AEBA11416B1B693DFF0</vt:lpwstr>
  </property>
</Properties>
</file>