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B379A2">
      <w:pPr>
        <w:widowControl/>
        <w:spacing w:after="156" w:afterLines="50" w:line="680" w:lineRule="exact"/>
        <w:jc w:val="left"/>
        <w:rPr>
          <w:rFonts w:ascii="仿宋" w:hAnsi="仿宋" w:eastAsia="仿宋" w:cs="仿宋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附件：</w:t>
      </w:r>
    </w:p>
    <w:p w14:paraId="6E37E8AA">
      <w:pPr>
        <w:widowControl/>
        <w:spacing w:after="156" w:afterLines="50" w:line="680" w:lineRule="exact"/>
        <w:jc w:val="center"/>
        <w:rPr>
          <w:rFonts w:ascii="黑体" w:hAnsi="黑体" w:eastAsia="黑体" w:cs="宋体"/>
          <w:b/>
          <w:bCs/>
          <w:color w:val="auto"/>
          <w:kern w:val="0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6"/>
          <w:szCs w:val="36"/>
        </w:rPr>
        <w:t>202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6"/>
          <w:szCs w:val="36"/>
          <w:lang w:val="en-US" w:eastAsia="zh-CN"/>
        </w:rPr>
        <w:t>4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6"/>
          <w:szCs w:val="36"/>
        </w:rPr>
        <w:t>年教师教学发展工作经费二次核拨金额</w:t>
      </w:r>
    </w:p>
    <w:tbl>
      <w:tblPr>
        <w:tblStyle w:val="3"/>
        <w:tblpPr w:leftFromText="180" w:rightFromText="180" w:vertAnchor="text" w:horzAnchor="margin" w:tblpXSpec="center" w:tblpY="302"/>
        <w:tblW w:w="84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8"/>
        <w:gridCol w:w="4517"/>
        <w:gridCol w:w="2959"/>
      </w:tblGrid>
      <w:tr w14:paraId="01632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998" w:type="dxa"/>
            <w:vMerge w:val="restart"/>
            <w:vAlign w:val="center"/>
          </w:tcPr>
          <w:p w14:paraId="41D291C2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color w:val="auto"/>
                <w:kern w:val="0"/>
                <w:sz w:val="32"/>
                <w:szCs w:val="32"/>
              </w:rPr>
            </w:pPr>
            <w:bookmarkStart w:id="0" w:name="_GoBack"/>
            <w:r>
              <w:rPr>
                <w:rFonts w:hint="eastAsia" w:ascii="仿宋" w:hAnsi="仿宋" w:eastAsia="仿宋" w:cs="Times New Roman"/>
                <w:b/>
                <w:bCs/>
                <w:color w:val="auto"/>
                <w:kern w:val="0"/>
                <w:sz w:val="32"/>
                <w:szCs w:val="32"/>
              </w:rPr>
              <w:t>序号</w:t>
            </w:r>
          </w:p>
        </w:tc>
        <w:tc>
          <w:tcPr>
            <w:tcW w:w="4517" w:type="dxa"/>
            <w:vMerge w:val="restart"/>
            <w:vAlign w:val="center"/>
          </w:tcPr>
          <w:p w14:paraId="448BEF44">
            <w:pPr>
              <w:widowControl/>
              <w:spacing w:line="560" w:lineRule="exact"/>
              <w:jc w:val="center"/>
              <w:rPr>
                <w:rFonts w:hint="default" w:ascii="仿宋" w:hAnsi="仿宋" w:eastAsia="仿宋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教学单位</w:t>
            </w:r>
          </w:p>
        </w:tc>
        <w:tc>
          <w:tcPr>
            <w:tcW w:w="2959" w:type="dxa"/>
            <w:vMerge w:val="restart"/>
            <w:vAlign w:val="center"/>
          </w:tcPr>
          <w:p w14:paraId="495D9764">
            <w:pPr>
              <w:widowControl/>
              <w:spacing w:line="560" w:lineRule="exact"/>
              <w:jc w:val="center"/>
              <w:rPr>
                <w:rFonts w:ascii="仿宋" w:hAnsi="仿宋" w:eastAsia="仿宋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b/>
                <w:bCs/>
                <w:color w:val="auto"/>
                <w:kern w:val="0"/>
                <w:sz w:val="32"/>
                <w:szCs w:val="32"/>
              </w:rPr>
              <w:t>核拨金额（万元）</w:t>
            </w:r>
          </w:p>
        </w:tc>
      </w:tr>
      <w:tr w14:paraId="7EDFD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998" w:type="dxa"/>
            <w:vMerge w:val="continue"/>
            <w:vAlign w:val="center"/>
          </w:tcPr>
          <w:p w14:paraId="634D6C2F">
            <w:pPr>
              <w:widowControl/>
              <w:spacing w:line="560" w:lineRule="exact"/>
              <w:jc w:val="center"/>
              <w:rPr>
                <w:rFonts w:ascii="仿宋" w:hAnsi="仿宋" w:eastAsia="仿宋" w:cs="Times New Roman"/>
                <w:b/>
                <w:bCs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4517" w:type="dxa"/>
            <w:vMerge w:val="continue"/>
            <w:vAlign w:val="center"/>
          </w:tcPr>
          <w:p w14:paraId="0E52B46A">
            <w:pPr>
              <w:widowControl/>
              <w:spacing w:line="560" w:lineRule="exact"/>
              <w:jc w:val="center"/>
              <w:rPr>
                <w:rFonts w:ascii="仿宋" w:hAnsi="仿宋" w:eastAsia="仿宋" w:cs="Times New Roman"/>
                <w:b/>
                <w:bCs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2959" w:type="dxa"/>
            <w:vMerge w:val="continue"/>
            <w:vAlign w:val="center"/>
          </w:tcPr>
          <w:p w14:paraId="46FF7C90">
            <w:pPr>
              <w:widowControl/>
              <w:spacing w:line="560" w:lineRule="exact"/>
              <w:jc w:val="center"/>
              <w:rPr>
                <w:rFonts w:ascii="仿宋" w:hAnsi="仿宋" w:eastAsia="仿宋" w:cs="Times New Roman"/>
                <w:b/>
                <w:bCs/>
                <w:color w:val="auto"/>
                <w:kern w:val="0"/>
                <w:sz w:val="32"/>
                <w:szCs w:val="32"/>
              </w:rPr>
            </w:pPr>
          </w:p>
        </w:tc>
      </w:tr>
      <w:tr w14:paraId="6255C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998" w:type="dxa"/>
            <w:vAlign w:val="center"/>
          </w:tcPr>
          <w:p w14:paraId="130E771A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color w:val="auto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Times New Roman"/>
                <w:color w:val="auto"/>
                <w:kern w:val="0"/>
                <w:sz w:val="32"/>
                <w:szCs w:val="32"/>
              </w:rPr>
              <w:t>1</w:t>
            </w:r>
          </w:p>
        </w:tc>
        <w:tc>
          <w:tcPr>
            <w:tcW w:w="4517" w:type="dxa"/>
            <w:vAlign w:val="center"/>
          </w:tcPr>
          <w:p w14:paraId="24FFDE97"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0"/>
                <w:sz w:val="32"/>
                <w:szCs w:val="32"/>
              </w:rPr>
              <w:t>中医学院</w:t>
            </w:r>
          </w:p>
        </w:tc>
        <w:tc>
          <w:tcPr>
            <w:tcW w:w="2959" w:type="dxa"/>
            <w:vAlign w:val="center"/>
          </w:tcPr>
          <w:p w14:paraId="383AB07F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32"/>
                <w:szCs w:val="32"/>
                <w:lang w:val="en-US" w:eastAsia="zh-CN"/>
              </w:rPr>
              <w:t>3</w:t>
            </w:r>
          </w:p>
        </w:tc>
      </w:tr>
      <w:tr w14:paraId="3F38B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998" w:type="dxa"/>
            <w:vAlign w:val="center"/>
          </w:tcPr>
          <w:p w14:paraId="20E20289">
            <w:pPr>
              <w:widowControl/>
              <w:spacing w:line="560" w:lineRule="exact"/>
              <w:jc w:val="center"/>
              <w:rPr>
                <w:rFonts w:ascii="仿宋" w:hAnsi="仿宋" w:eastAsia="仿宋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Times New Roman"/>
                <w:color w:val="auto"/>
                <w:kern w:val="0"/>
                <w:sz w:val="32"/>
                <w:szCs w:val="32"/>
              </w:rPr>
              <w:t>2</w:t>
            </w:r>
          </w:p>
        </w:tc>
        <w:tc>
          <w:tcPr>
            <w:tcW w:w="4517" w:type="dxa"/>
            <w:vAlign w:val="center"/>
          </w:tcPr>
          <w:p w14:paraId="0302C1E6">
            <w:pPr>
              <w:widowControl/>
              <w:spacing w:line="560" w:lineRule="exact"/>
              <w:jc w:val="left"/>
              <w:rPr>
                <w:rFonts w:ascii="仿宋" w:hAnsi="仿宋" w:eastAsia="仿宋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0"/>
                <w:sz w:val="32"/>
                <w:szCs w:val="32"/>
              </w:rPr>
              <w:t>中西医结合学院</w:t>
            </w:r>
          </w:p>
        </w:tc>
        <w:tc>
          <w:tcPr>
            <w:tcW w:w="2959" w:type="dxa"/>
            <w:vAlign w:val="center"/>
          </w:tcPr>
          <w:p w14:paraId="588961A9">
            <w:pPr>
              <w:widowControl/>
              <w:spacing w:line="560" w:lineRule="exact"/>
              <w:jc w:val="center"/>
              <w:rPr>
                <w:rFonts w:ascii="仿宋" w:hAnsi="仿宋" w:eastAsia="仿宋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32"/>
                <w:szCs w:val="32"/>
                <w:lang w:val="en-US" w:eastAsia="zh-CN"/>
              </w:rPr>
              <w:t>1.5</w:t>
            </w:r>
          </w:p>
        </w:tc>
      </w:tr>
      <w:tr w14:paraId="23FBA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998" w:type="dxa"/>
            <w:vAlign w:val="center"/>
          </w:tcPr>
          <w:p w14:paraId="3A2536E3">
            <w:pPr>
              <w:widowControl/>
              <w:spacing w:line="560" w:lineRule="exact"/>
              <w:jc w:val="center"/>
              <w:rPr>
                <w:rFonts w:ascii="仿宋" w:hAnsi="仿宋" w:eastAsia="仿宋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Times New Roman"/>
                <w:color w:val="auto"/>
                <w:kern w:val="0"/>
                <w:sz w:val="32"/>
                <w:szCs w:val="32"/>
              </w:rPr>
              <w:t>3</w:t>
            </w:r>
          </w:p>
        </w:tc>
        <w:tc>
          <w:tcPr>
            <w:tcW w:w="4517" w:type="dxa"/>
            <w:vAlign w:val="center"/>
          </w:tcPr>
          <w:p w14:paraId="376FB81A">
            <w:pPr>
              <w:widowControl/>
              <w:spacing w:line="560" w:lineRule="exact"/>
              <w:jc w:val="left"/>
              <w:rPr>
                <w:rFonts w:ascii="仿宋" w:hAnsi="仿宋" w:eastAsia="仿宋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0"/>
                <w:sz w:val="32"/>
                <w:szCs w:val="32"/>
              </w:rPr>
              <w:t>第一临床医学院</w:t>
            </w:r>
          </w:p>
        </w:tc>
        <w:tc>
          <w:tcPr>
            <w:tcW w:w="2959" w:type="dxa"/>
            <w:vAlign w:val="center"/>
          </w:tcPr>
          <w:p w14:paraId="1F1166B2">
            <w:pPr>
              <w:widowControl/>
              <w:spacing w:line="560" w:lineRule="exact"/>
              <w:jc w:val="center"/>
              <w:rPr>
                <w:rFonts w:ascii="仿宋" w:hAnsi="仿宋" w:eastAsia="仿宋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0"/>
                <w:sz w:val="32"/>
                <w:szCs w:val="32"/>
                <w:lang w:val="en-US" w:eastAsia="zh-CN" w:bidi="ar-SA"/>
              </w:rPr>
              <w:t>3.5</w:t>
            </w:r>
          </w:p>
        </w:tc>
      </w:tr>
      <w:tr w14:paraId="305C0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998" w:type="dxa"/>
            <w:vAlign w:val="center"/>
          </w:tcPr>
          <w:p w14:paraId="290614F1">
            <w:pPr>
              <w:widowControl/>
              <w:spacing w:line="560" w:lineRule="exact"/>
              <w:jc w:val="center"/>
              <w:rPr>
                <w:rFonts w:ascii="仿宋" w:hAnsi="仿宋" w:eastAsia="仿宋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Times New Roman"/>
                <w:color w:val="auto"/>
                <w:kern w:val="0"/>
                <w:sz w:val="32"/>
                <w:szCs w:val="32"/>
              </w:rPr>
              <w:t>4</w:t>
            </w:r>
          </w:p>
        </w:tc>
        <w:tc>
          <w:tcPr>
            <w:tcW w:w="4517" w:type="dxa"/>
            <w:vAlign w:val="center"/>
          </w:tcPr>
          <w:p w14:paraId="203DB127">
            <w:pPr>
              <w:widowControl/>
              <w:spacing w:line="560" w:lineRule="exact"/>
              <w:jc w:val="left"/>
              <w:rPr>
                <w:rFonts w:ascii="仿宋" w:hAnsi="仿宋" w:eastAsia="仿宋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0"/>
                <w:sz w:val="32"/>
                <w:szCs w:val="32"/>
              </w:rPr>
              <w:t>药学院</w:t>
            </w:r>
          </w:p>
        </w:tc>
        <w:tc>
          <w:tcPr>
            <w:tcW w:w="2959" w:type="dxa"/>
            <w:vAlign w:val="center"/>
          </w:tcPr>
          <w:p w14:paraId="6A71DFCB">
            <w:pPr>
              <w:widowControl/>
              <w:spacing w:line="560" w:lineRule="exact"/>
              <w:jc w:val="center"/>
              <w:rPr>
                <w:rFonts w:ascii="仿宋" w:hAnsi="仿宋" w:eastAsia="仿宋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0"/>
                <w:sz w:val="32"/>
                <w:szCs w:val="32"/>
                <w:lang w:val="en-US" w:eastAsia="zh-CN" w:bidi="ar-SA"/>
              </w:rPr>
              <w:t>4</w:t>
            </w:r>
          </w:p>
        </w:tc>
      </w:tr>
      <w:tr w14:paraId="67A10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998" w:type="dxa"/>
            <w:vAlign w:val="center"/>
          </w:tcPr>
          <w:p w14:paraId="085EF6F5">
            <w:pPr>
              <w:widowControl/>
              <w:spacing w:line="560" w:lineRule="exact"/>
              <w:jc w:val="center"/>
              <w:rPr>
                <w:rFonts w:ascii="仿宋" w:hAnsi="仿宋" w:eastAsia="仿宋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Times New Roman"/>
                <w:color w:val="auto"/>
                <w:kern w:val="0"/>
                <w:sz w:val="32"/>
                <w:szCs w:val="32"/>
              </w:rPr>
              <w:t>5</w:t>
            </w:r>
          </w:p>
        </w:tc>
        <w:tc>
          <w:tcPr>
            <w:tcW w:w="4517" w:type="dxa"/>
            <w:vAlign w:val="center"/>
          </w:tcPr>
          <w:p w14:paraId="74B3F81B">
            <w:pPr>
              <w:widowControl/>
              <w:spacing w:line="560" w:lineRule="exact"/>
              <w:jc w:val="left"/>
              <w:rPr>
                <w:rFonts w:ascii="仿宋" w:hAnsi="仿宋" w:eastAsia="仿宋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0"/>
                <w:sz w:val="32"/>
                <w:szCs w:val="32"/>
              </w:rPr>
              <w:t>医学院</w:t>
            </w:r>
          </w:p>
        </w:tc>
        <w:tc>
          <w:tcPr>
            <w:tcW w:w="2959" w:type="dxa"/>
            <w:vAlign w:val="center"/>
          </w:tcPr>
          <w:p w14:paraId="2E072842">
            <w:pPr>
              <w:widowControl/>
              <w:spacing w:line="560" w:lineRule="exact"/>
              <w:jc w:val="center"/>
              <w:rPr>
                <w:rFonts w:ascii="仿宋" w:hAnsi="仿宋" w:eastAsia="仿宋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0"/>
                <w:sz w:val="32"/>
                <w:szCs w:val="32"/>
                <w:lang w:val="en-US" w:eastAsia="zh-CN" w:bidi="ar-SA"/>
              </w:rPr>
              <w:t>4</w:t>
            </w:r>
          </w:p>
        </w:tc>
      </w:tr>
      <w:tr w14:paraId="4FACF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998" w:type="dxa"/>
            <w:vAlign w:val="center"/>
          </w:tcPr>
          <w:p w14:paraId="11588EF2">
            <w:pPr>
              <w:widowControl/>
              <w:spacing w:line="560" w:lineRule="exact"/>
              <w:jc w:val="center"/>
              <w:rPr>
                <w:rFonts w:ascii="仿宋" w:hAnsi="仿宋" w:eastAsia="仿宋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Times New Roman"/>
                <w:color w:val="auto"/>
                <w:kern w:val="0"/>
                <w:sz w:val="32"/>
                <w:szCs w:val="32"/>
              </w:rPr>
              <w:t>6</w:t>
            </w:r>
          </w:p>
        </w:tc>
        <w:tc>
          <w:tcPr>
            <w:tcW w:w="4517" w:type="dxa"/>
            <w:vAlign w:val="center"/>
          </w:tcPr>
          <w:p w14:paraId="63AABA55">
            <w:pPr>
              <w:widowControl/>
              <w:spacing w:line="560" w:lineRule="exact"/>
              <w:jc w:val="left"/>
              <w:rPr>
                <w:rFonts w:ascii="仿宋" w:hAnsi="仿宋" w:eastAsia="仿宋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0"/>
                <w:sz w:val="32"/>
                <w:szCs w:val="32"/>
              </w:rPr>
              <w:t>针灸推拿学院</w:t>
            </w:r>
            <w:r>
              <w:rPr>
                <w:rFonts w:ascii="Arial" w:hAnsi="Arial" w:eastAsia="仿宋" w:cs="Arial"/>
                <w:color w:val="auto"/>
                <w:kern w:val="0"/>
                <w:sz w:val="32"/>
                <w:szCs w:val="32"/>
              </w:rPr>
              <w:t>•</w:t>
            </w:r>
            <w:r>
              <w:rPr>
                <w:rFonts w:hint="eastAsia" w:ascii="Arial" w:hAnsi="Arial" w:eastAsia="仿宋" w:cs="Arial"/>
                <w:color w:val="auto"/>
                <w:kern w:val="0"/>
                <w:sz w:val="32"/>
                <w:szCs w:val="32"/>
              </w:rPr>
              <w:t>养生康复学</w:t>
            </w:r>
            <w:r>
              <w:rPr>
                <w:rFonts w:hint="eastAsia" w:ascii="Arial" w:hAnsi="Arial" w:eastAsia="仿宋" w:cs="Arial"/>
                <w:color w:val="auto"/>
                <w:kern w:val="0"/>
                <w:sz w:val="32"/>
                <w:szCs w:val="32"/>
                <w:lang w:val="en-US" w:eastAsia="zh-CN"/>
              </w:rPr>
              <w:t>院</w:t>
            </w:r>
          </w:p>
        </w:tc>
        <w:tc>
          <w:tcPr>
            <w:tcW w:w="2959" w:type="dxa"/>
            <w:vAlign w:val="center"/>
          </w:tcPr>
          <w:p w14:paraId="4B8C173B">
            <w:pPr>
              <w:widowControl/>
              <w:spacing w:line="560" w:lineRule="exact"/>
              <w:jc w:val="center"/>
              <w:rPr>
                <w:rFonts w:ascii="仿宋" w:hAnsi="仿宋" w:eastAsia="仿宋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0"/>
                <w:sz w:val="32"/>
                <w:szCs w:val="32"/>
                <w:lang w:val="en-US" w:eastAsia="zh-CN" w:bidi="ar-SA"/>
              </w:rPr>
              <w:t>3</w:t>
            </w:r>
          </w:p>
        </w:tc>
      </w:tr>
      <w:tr w14:paraId="6A0F6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998" w:type="dxa"/>
            <w:vAlign w:val="center"/>
          </w:tcPr>
          <w:p w14:paraId="57166516">
            <w:pPr>
              <w:widowControl/>
              <w:spacing w:line="560" w:lineRule="exact"/>
              <w:jc w:val="center"/>
              <w:rPr>
                <w:rFonts w:ascii="仿宋" w:hAnsi="仿宋" w:eastAsia="仿宋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Times New Roman"/>
                <w:color w:val="auto"/>
                <w:kern w:val="0"/>
                <w:sz w:val="32"/>
                <w:szCs w:val="32"/>
              </w:rPr>
              <w:t>7</w:t>
            </w:r>
          </w:p>
        </w:tc>
        <w:tc>
          <w:tcPr>
            <w:tcW w:w="4517" w:type="dxa"/>
            <w:vAlign w:val="center"/>
          </w:tcPr>
          <w:p w14:paraId="0F78CB16">
            <w:pPr>
              <w:widowControl/>
              <w:spacing w:line="560" w:lineRule="exact"/>
              <w:jc w:val="left"/>
              <w:rPr>
                <w:rFonts w:ascii="仿宋" w:hAnsi="仿宋" w:eastAsia="仿宋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0"/>
                <w:sz w:val="32"/>
                <w:szCs w:val="32"/>
              </w:rPr>
              <w:t>护理学院</w:t>
            </w:r>
          </w:p>
        </w:tc>
        <w:tc>
          <w:tcPr>
            <w:tcW w:w="2959" w:type="dxa"/>
            <w:vAlign w:val="center"/>
          </w:tcPr>
          <w:p w14:paraId="69BD0A24">
            <w:pPr>
              <w:widowControl/>
              <w:spacing w:line="560" w:lineRule="exact"/>
              <w:jc w:val="center"/>
              <w:rPr>
                <w:rFonts w:ascii="仿宋" w:hAnsi="仿宋" w:eastAsia="仿宋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0"/>
                <w:sz w:val="32"/>
                <w:szCs w:val="32"/>
                <w:lang w:val="en-US" w:eastAsia="zh-CN" w:bidi="ar-SA"/>
              </w:rPr>
              <w:t>2</w:t>
            </w:r>
          </w:p>
        </w:tc>
      </w:tr>
      <w:tr w14:paraId="259B8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998" w:type="dxa"/>
            <w:vAlign w:val="center"/>
          </w:tcPr>
          <w:p w14:paraId="2519F798">
            <w:pPr>
              <w:widowControl/>
              <w:spacing w:line="560" w:lineRule="exact"/>
              <w:jc w:val="center"/>
              <w:rPr>
                <w:rFonts w:ascii="仿宋" w:hAnsi="仿宋" w:eastAsia="仿宋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Times New Roman"/>
                <w:color w:val="auto"/>
                <w:kern w:val="0"/>
                <w:sz w:val="32"/>
                <w:szCs w:val="32"/>
              </w:rPr>
              <w:t>8</w:t>
            </w:r>
          </w:p>
        </w:tc>
        <w:tc>
          <w:tcPr>
            <w:tcW w:w="4517" w:type="dxa"/>
            <w:vAlign w:val="center"/>
          </w:tcPr>
          <w:p w14:paraId="40205B74">
            <w:pPr>
              <w:widowControl/>
              <w:spacing w:line="560" w:lineRule="exact"/>
              <w:jc w:val="left"/>
              <w:rPr>
                <w:rFonts w:ascii="仿宋" w:hAnsi="仿宋" w:eastAsia="仿宋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0"/>
                <w:sz w:val="32"/>
                <w:szCs w:val="32"/>
              </w:rPr>
              <w:t>养老服务与管理学院</w:t>
            </w:r>
          </w:p>
        </w:tc>
        <w:tc>
          <w:tcPr>
            <w:tcW w:w="2959" w:type="dxa"/>
            <w:vAlign w:val="center"/>
          </w:tcPr>
          <w:p w14:paraId="213D6C37">
            <w:pPr>
              <w:widowControl/>
              <w:spacing w:line="560" w:lineRule="exact"/>
              <w:jc w:val="center"/>
              <w:rPr>
                <w:rFonts w:ascii="仿宋" w:hAnsi="仿宋" w:eastAsia="仿宋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0"/>
                <w:sz w:val="32"/>
                <w:szCs w:val="32"/>
                <w:lang w:val="en-US" w:eastAsia="zh-CN"/>
              </w:rPr>
              <w:t>1</w:t>
            </w:r>
          </w:p>
        </w:tc>
      </w:tr>
      <w:tr w14:paraId="0DA30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998" w:type="dxa"/>
            <w:vAlign w:val="center"/>
          </w:tcPr>
          <w:p w14:paraId="3DC0B858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color w:val="auto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Times New Roman"/>
                <w:color w:val="auto"/>
                <w:kern w:val="0"/>
                <w:sz w:val="32"/>
                <w:szCs w:val="32"/>
              </w:rPr>
              <w:t>9</w:t>
            </w:r>
          </w:p>
        </w:tc>
        <w:tc>
          <w:tcPr>
            <w:tcW w:w="4517" w:type="dxa"/>
            <w:vAlign w:val="center"/>
          </w:tcPr>
          <w:p w14:paraId="3F80EEE0"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0"/>
                <w:sz w:val="32"/>
                <w:szCs w:val="32"/>
              </w:rPr>
              <w:t>卫生经济管理学院</w:t>
            </w:r>
          </w:p>
        </w:tc>
        <w:tc>
          <w:tcPr>
            <w:tcW w:w="2959" w:type="dxa"/>
            <w:vAlign w:val="center"/>
          </w:tcPr>
          <w:p w14:paraId="3BA1DE98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32"/>
                <w:szCs w:val="32"/>
                <w:lang w:val="en-US" w:eastAsia="zh-CN" w:bidi="ar-SA"/>
              </w:rPr>
              <w:t>2.5</w:t>
            </w:r>
          </w:p>
        </w:tc>
      </w:tr>
      <w:tr w14:paraId="227F7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998" w:type="dxa"/>
            <w:vAlign w:val="center"/>
          </w:tcPr>
          <w:p w14:paraId="5356BA9C">
            <w:pPr>
              <w:widowControl/>
              <w:spacing w:line="560" w:lineRule="exact"/>
              <w:jc w:val="center"/>
              <w:rPr>
                <w:rFonts w:ascii="仿宋" w:hAnsi="仿宋" w:eastAsia="仿宋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0"/>
                <w:sz w:val="32"/>
                <w:szCs w:val="32"/>
              </w:rPr>
              <w:t>1</w:t>
            </w:r>
            <w:r>
              <w:rPr>
                <w:rFonts w:ascii="仿宋" w:hAnsi="仿宋" w:eastAsia="仿宋" w:cs="Times New Roman"/>
                <w:color w:val="auto"/>
                <w:kern w:val="0"/>
                <w:sz w:val="32"/>
                <w:szCs w:val="32"/>
              </w:rPr>
              <w:t>0</w:t>
            </w:r>
          </w:p>
        </w:tc>
        <w:tc>
          <w:tcPr>
            <w:tcW w:w="4517" w:type="dxa"/>
            <w:vAlign w:val="center"/>
          </w:tcPr>
          <w:p w14:paraId="30B1D8E6">
            <w:pPr>
              <w:widowControl/>
              <w:spacing w:line="560" w:lineRule="exact"/>
              <w:jc w:val="left"/>
              <w:rPr>
                <w:rFonts w:ascii="仿宋" w:hAnsi="仿宋" w:eastAsia="仿宋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0"/>
                <w:sz w:val="32"/>
                <w:szCs w:val="32"/>
              </w:rPr>
              <w:t>人工智能与信息技术学院</w:t>
            </w:r>
          </w:p>
        </w:tc>
        <w:tc>
          <w:tcPr>
            <w:tcW w:w="2959" w:type="dxa"/>
            <w:vAlign w:val="center"/>
          </w:tcPr>
          <w:p w14:paraId="2271F4E5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0"/>
                <w:sz w:val="32"/>
                <w:szCs w:val="32"/>
                <w:lang w:val="en-US" w:eastAsia="zh-CN" w:bidi="ar-SA"/>
              </w:rPr>
              <w:t>2.5</w:t>
            </w:r>
          </w:p>
        </w:tc>
      </w:tr>
      <w:tr w14:paraId="349EF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998" w:type="dxa"/>
            <w:vAlign w:val="center"/>
          </w:tcPr>
          <w:p w14:paraId="670AEBCF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color w:val="auto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Times New Roman"/>
                <w:color w:val="auto"/>
                <w:kern w:val="0"/>
                <w:sz w:val="32"/>
                <w:szCs w:val="32"/>
              </w:rPr>
              <w:t>11</w:t>
            </w:r>
          </w:p>
        </w:tc>
        <w:tc>
          <w:tcPr>
            <w:tcW w:w="4517" w:type="dxa"/>
            <w:vAlign w:val="center"/>
          </w:tcPr>
          <w:p w14:paraId="62DC07DE"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0"/>
                <w:sz w:val="32"/>
                <w:szCs w:val="32"/>
                <w:lang w:val="en-US" w:eastAsia="zh-CN"/>
              </w:rPr>
              <w:t>国际教育学院</w:t>
            </w:r>
          </w:p>
        </w:tc>
        <w:tc>
          <w:tcPr>
            <w:tcW w:w="2959" w:type="dxa"/>
            <w:vAlign w:val="center"/>
          </w:tcPr>
          <w:p w14:paraId="2B323D7A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0"/>
                <w:sz w:val="32"/>
                <w:szCs w:val="32"/>
                <w:lang w:val="en-US" w:eastAsia="zh-CN" w:bidi="ar-SA"/>
              </w:rPr>
              <w:t>1</w:t>
            </w:r>
          </w:p>
        </w:tc>
      </w:tr>
      <w:tr w14:paraId="526E5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998" w:type="dxa"/>
            <w:vAlign w:val="center"/>
          </w:tcPr>
          <w:p w14:paraId="303314C8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color w:val="auto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Times New Roman"/>
                <w:color w:val="auto"/>
                <w:kern w:val="0"/>
                <w:sz w:val="32"/>
                <w:szCs w:val="32"/>
              </w:rPr>
              <w:t>12</w:t>
            </w:r>
          </w:p>
        </w:tc>
        <w:tc>
          <w:tcPr>
            <w:tcW w:w="4517" w:type="dxa"/>
            <w:vAlign w:val="center"/>
          </w:tcPr>
          <w:p w14:paraId="39C7FF62"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0"/>
                <w:sz w:val="32"/>
                <w:szCs w:val="32"/>
              </w:rPr>
              <w:t>马克思主义学院</w:t>
            </w:r>
            <w:r>
              <w:rPr>
                <w:rFonts w:ascii="Arial" w:hAnsi="Arial" w:eastAsia="仿宋" w:cs="Arial"/>
                <w:color w:val="auto"/>
                <w:kern w:val="0"/>
                <w:sz w:val="32"/>
                <w:szCs w:val="32"/>
              </w:rPr>
              <w:t>•</w:t>
            </w:r>
            <w:r>
              <w:rPr>
                <w:rFonts w:hint="eastAsia" w:ascii="仿宋" w:hAnsi="仿宋" w:eastAsia="仿宋" w:cs="Times New Roman"/>
                <w:color w:val="auto"/>
                <w:kern w:val="0"/>
                <w:sz w:val="32"/>
                <w:szCs w:val="32"/>
              </w:rPr>
              <w:t>医学人文学院</w:t>
            </w:r>
          </w:p>
        </w:tc>
        <w:tc>
          <w:tcPr>
            <w:tcW w:w="2959" w:type="dxa"/>
            <w:vAlign w:val="center"/>
          </w:tcPr>
          <w:p w14:paraId="49430F8A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32"/>
                <w:szCs w:val="32"/>
                <w:lang w:val="en-US" w:eastAsia="zh-CN" w:bidi="ar-SA"/>
              </w:rPr>
              <w:t>2.5</w:t>
            </w:r>
          </w:p>
        </w:tc>
      </w:tr>
      <w:tr w14:paraId="54057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998" w:type="dxa"/>
            <w:vAlign w:val="center"/>
          </w:tcPr>
          <w:p w14:paraId="4EDEA7CB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color w:val="auto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Times New Roman"/>
                <w:color w:val="auto"/>
                <w:kern w:val="0"/>
                <w:sz w:val="32"/>
                <w:szCs w:val="32"/>
              </w:rPr>
              <w:t>13</w:t>
            </w:r>
          </w:p>
        </w:tc>
        <w:tc>
          <w:tcPr>
            <w:tcW w:w="4517" w:type="dxa"/>
            <w:vAlign w:val="center"/>
          </w:tcPr>
          <w:p w14:paraId="583492AF"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0"/>
                <w:sz w:val="32"/>
                <w:szCs w:val="32"/>
              </w:rPr>
              <w:t>公共外语教学部</w:t>
            </w:r>
          </w:p>
        </w:tc>
        <w:tc>
          <w:tcPr>
            <w:tcW w:w="2959" w:type="dxa"/>
            <w:vAlign w:val="center"/>
          </w:tcPr>
          <w:p w14:paraId="1A90A0D5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32"/>
                <w:szCs w:val="32"/>
                <w:lang w:val="en-US" w:eastAsia="zh-CN" w:bidi="ar-SA"/>
              </w:rPr>
              <w:t>2</w:t>
            </w:r>
          </w:p>
        </w:tc>
      </w:tr>
      <w:tr w14:paraId="384BC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998" w:type="dxa"/>
            <w:vAlign w:val="center"/>
          </w:tcPr>
          <w:p w14:paraId="2223DE2A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color w:val="auto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Times New Roman"/>
                <w:color w:val="auto"/>
                <w:kern w:val="0"/>
                <w:sz w:val="32"/>
                <w:szCs w:val="32"/>
              </w:rPr>
              <w:t>14</w:t>
            </w:r>
          </w:p>
        </w:tc>
        <w:tc>
          <w:tcPr>
            <w:tcW w:w="4517" w:type="dxa"/>
            <w:vAlign w:val="center"/>
          </w:tcPr>
          <w:p w14:paraId="04DE0DDF"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0"/>
                <w:sz w:val="32"/>
                <w:szCs w:val="32"/>
              </w:rPr>
              <w:t>体育部</w:t>
            </w:r>
          </w:p>
        </w:tc>
        <w:tc>
          <w:tcPr>
            <w:tcW w:w="2959" w:type="dxa"/>
            <w:vAlign w:val="center"/>
          </w:tcPr>
          <w:p w14:paraId="7C4EA078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32"/>
                <w:szCs w:val="32"/>
                <w:lang w:val="en-US" w:eastAsia="zh-CN" w:bidi="ar-SA"/>
              </w:rPr>
              <w:t>1</w:t>
            </w:r>
          </w:p>
        </w:tc>
      </w:tr>
      <w:tr w14:paraId="1D3BC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998" w:type="dxa"/>
            <w:vAlign w:val="center"/>
          </w:tcPr>
          <w:p w14:paraId="20278332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color w:val="auto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Times New Roman"/>
                <w:color w:val="auto"/>
                <w:kern w:val="0"/>
                <w:sz w:val="32"/>
                <w:szCs w:val="32"/>
              </w:rPr>
              <w:t>15</w:t>
            </w:r>
          </w:p>
        </w:tc>
        <w:tc>
          <w:tcPr>
            <w:tcW w:w="4517" w:type="dxa"/>
            <w:vAlign w:val="center"/>
          </w:tcPr>
          <w:p w14:paraId="6FFF4FBC"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0"/>
                <w:sz w:val="32"/>
                <w:szCs w:val="32"/>
                <w:lang w:val="en-US" w:eastAsia="zh-CN"/>
              </w:rPr>
              <w:t>淡安书院</w:t>
            </w:r>
          </w:p>
        </w:tc>
        <w:tc>
          <w:tcPr>
            <w:tcW w:w="2959" w:type="dxa"/>
            <w:vAlign w:val="center"/>
          </w:tcPr>
          <w:p w14:paraId="645BC343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32"/>
                <w:szCs w:val="32"/>
                <w:lang w:val="en-US" w:eastAsia="zh-CN" w:bidi="ar-SA"/>
              </w:rPr>
              <w:t>0.5</w:t>
            </w:r>
          </w:p>
        </w:tc>
      </w:tr>
      <w:tr w14:paraId="1A491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998" w:type="dxa"/>
            <w:vAlign w:val="center"/>
          </w:tcPr>
          <w:p w14:paraId="3903088E">
            <w:pPr>
              <w:widowControl/>
              <w:spacing w:line="560" w:lineRule="exact"/>
              <w:jc w:val="center"/>
              <w:rPr>
                <w:rFonts w:hint="default" w:ascii="仿宋" w:hAnsi="仿宋" w:eastAsia="仿宋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0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4517" w:type="dxa"/>
            <w:vAlign w:val="center"/>
          </w:tcPr>
          <w:p w14:paraId="3B54F7CE"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0"/>
                <w:sz w:val="32"/>
                <w:szCs w:val="32"/>
                <w:lang w:val="en-US" w:eastAsia="zh-CN"/>
              </w:rPr>
              <w:t>鼓楼临床医学院</w:t>
            </w:r>
          </w:p>
        </w:tc>
        <w:tc>
          <w:tcPr>
            <w:tcW w:w="2959" w:type="dxa"/>
            <w:vAlign w:val="center"/>
          </w:tcPr>
          <w:p w14:paraId="78C06AF5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32"/>
                <w:szCs w:val="32"/>
                <w:lang w:val="en-US" w:eastAsia="zh-CN" w:bidi="ar-SA"/>
              </w:rPr>
              <w:t>0.5</w:t>
            </w:r>
          </w:p>
        </w:tc>
      </w:tr>
      <w:tr w14:paraId="061BA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998" w:type="dxa"/>
            <w:vAlign w:val="center"/>
          </w:tcPr>
          <w:p w14:paraId="01551259">
            <w:pPr>
              <w:widowControl/>
              <w:spacing w:line="560" w:lineRule="exact"/>
              <w:jc w:val="center"/>
              <w:rPr>
                <w:rFonts w:hint="default" w:ascii="仿宋" w:hAnsi="仿宋" w:eastAsia="仿宋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0"/>
                <w:sz w:val="32"/>
                <w:szCs w:val="32"/>
                <w:lang w:val="en-US" w:eastAsia="zh-CN"/>
              </w:rPr>
              <w:t>17</w:t>
            </w:r>
          </w:p>
        </w:tc>
        <w:tc>
          <w:tcPr>
            <w:tcW w:w="4517" w:type="dxa"/>
            <w:vAlign w:val="center"/>
          </w:tcPr>
          <w:p w14:paraId="1938C80B"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0"/>
                <w:sz w:val="32"/>
                <w:szCs w:val="32"/>
              </w:rPr>
              <w:t>中医药文献研究</w:t>
            </w:r>
            <w:r>
              <w:rPr>
                <w:rFonts w:hint="eastAsia" w:ascii="仿宋" w:hAnsi="仿宋" w:eastAsia="仿宋" w:cs="Times New Roman"/>
                <w:color w:val="auto"/>
                <w:kern w:val="0"/>
                <w:sz w:val="32"/>
                <w:szCs w:val="32"/>
                <w:lang w:val="en-US" w:eastAsia="zh-CN"/>
              </w:rPr>
              <w:t>院</w:t>
            </w:r>
          </w:p>
        </w:tc>
        <w:tc>
          <w:tcPr>
            <w:tcW w:w="2959" w:type="dxa"/>
            <w:vAlign w:val="center"/>
          </w:tcPr>
          <w:p w14:paraId="2C6FA543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32"/>
                <w:szCs w:val="32"/>
                <w:lang w:val="en-US" w:eastAsia="zh-CN" w:bidi="ar-SA"/>
              </w:rPr>
              <w:t>1</w:t>
            </w:r>
          </w:p>
        </w:tc>
      </w:tr>
      <w:tr w14:paraId="655E5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998" w:type="dxa"/>
            <w:vAlign w:val="center"/>
          </w:tcPr>
          <w:p w14:paraId="2BCC8C1A">
            <w:pPr>
              <w:widowControl/>
              <w:spacing w:line="560" w:lineRule="exact"/>
              <w:jc w:val="center"/>
              <w:rPr>
                <w:rFonts w:hint="default" w:ascii="仿宋" w:hAnsi="仿宋" w:eastAsia="仿宋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0"/>
                <w:sz w:val="32"/>
                <w:szCs w:val="32"/>
                <w:lang w:val="en-US" w:eastAsia="zh-CN"/>
              </w:rPr>
              <w:t>18</w:t>
            </w:r>
          </w:p>
        </w:tc>
        <w:tc>
          <w:tcPr>
            <w:tcW w:w="4517" w:type="dxa"/>
            <w:vAlign w:val="center"/>
          </w:tcPr>
          <w:p w14:paraId="2E4B1A87"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0"/>
                <w:sz w:val="32"/>
                <w:szCs w:val="32"/>
              </w:rPr>
              <w:t>图书馆</w:t>
            </w:r>
          </w:p>
        </w:tc>
        <w:tc>
          <w:tcPr>
            <w:tcW w:w="2959" w:type="dxa"/>
            <w:vAlign w:val="center"/>
          </w:tcPr>
          <w:p w14:paraId="1F132009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32"/>
                <w:szCs w:val="32"/>
                <w:lang w:val="en-US" w:eastAsia="zh-CN" w:bidi="ar-SA"/>
              </w:rPr>
              <w:t>0.5</w:t>
            </w:r>
          </w:p>
        </w:tc>
      </w:tr>
      <w:tr w14:paraId="272FD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998" w:type="dxa"/>
            <w:vAlign w:val="center"/>
          </w:tcPr>
          <w:p w14:paraId="378CAF47">
            <w:pPr>
              <w:widowControl/>
              <w:spacing w:line="560" w:lineRule="exact"/>
              <w:jc w:val="center"/>
              <w:rPr>
                <w:rFonts w:hint="default" w:ascii="仿宋" w:hAnsi="仿宋" w:eastAsia="仿宋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0"/>
                <w:sz w:val="32"/>
                <w:szCs w:val="32"/>
                <w:lang w:val="en-US" w:eastAsia="zh-CN"/>
              </w:rPr>
              <w:t>19</w:t>
            </w:r>
          </w:p>
        </w:tc>
        <w:tc>
          <w:tcPr>
            <w:tcW w:w="4517" w:type="dxa"/>
            <w:vAlign w:val="center"/>
          </w:tcPr>
          <w:p w14:paraId="090F39FA"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0"/>
                <w:sz w:val="32"/>
                <w:szCs w:val="32"/>
              </w:rPr>
              <w:t>学工处、团委</w:t>
            </w:r>
          </w:p>
        </w:tc>
        <w:tc>
          <w:tcPr>
            <w:tcW w:w="2959" w:type="dxa"/>
            <w:vAlign w:val="center"/>
          </w:tcPr>
          <w:p w14:paraId="25909508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32"/>
                <w:szCs w:val="32"/>
                <w:lang w:val="en-US" w:eastAsia="zh-CN"/>
              </w:rPr>
              <w:t>1</w:t>
            </w:r>
          </w:p>
        </w:tc>
      </w:tr>
      <w:tr w14:paraId="2BAC0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998" w:type="dxa"/>
            <w:vAlign w:val="center"/>
          </w:tcPr>
          <w:p w14:paraId="25A8A9E5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4517" w:type="dxa"/>
            <w:vAlign w:val="center"/>
          </w:tcPr>
          <w:p w14:paraId="0D514FE0">
            <w:pPr>
              <w:widowControl/>
              <w:spacing w:line="560" w:lineRule="exact"/>
              <w:jc w:val="left"/>
              <w:rPr>
                <w:rFonts w:ascii="仿宋" w:hAnsi="仿宋" w:eastAsia="仿宋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b/>
                <w:bCs/>
                <w:color w:val="auto"/>
                <w:kern w:val="0"/>
                <w:sz w:val="32"/>
                <w:szCs w:val="32"/>
              </w:rPr>
              <w:t>合计</w:t>
            </w:r>
          </w:p>
        </w:tc>
        <w:tc>
          <w:tcPr>
            <w:tcW w:w="2959" w:type="dxa"/>
            <w:vAlign w:val="center"/>
          </w:tcPr>
          <w:p w14:paraId="70B4C0AA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32"/>
                <w:szCs w:val="32"/>
                <w:lang w:val="en-US" w:eastAsia="zh-CN"/>
              </w:rPr>
              <w:t>37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32"/>
                <w:szCs w:val="32"/>
              </w:rPr>
              <w:t>万元</w:t>
            </w:r>
          </w:p>
        </w:tc>
      </w:tr>
      <w:bookmarkEnd w:id="0"/>
    </w:tbl>
    <w:p w14:paraId="23FDFE8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02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2MzE0OGUzMWE2Zjc2Mjc2ODgwMjg4MzlmMWQ4NDUifQ=="/>
  </w:docVars>
  <w:rsids>
    <w:rsidRoot w:val="111866C7"/>
    <w:rsid w:val="111866C7"/>
    <w:rsid w:val="38E1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205</Words>
  <Characters>235</Characters>
  <Lines>0</Lines>
  <Paragraphs>0</Paragraphs>
  <TotalTime>0</TotalTime>
  <ScaleCrop>false</ScaleCrop>
  <LinksUpToDate>false</LinksUpToDate>
  <CharactersWithSpaces>235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2024-09-03T04:16:00Z</dcterms:created>
  <dc:creator>kasary</dc:creator>
  <cp:lastModifiedBy>kasary</cp:lastModifiedBy>
  <dcterms:modified xsi:type="dcterms:W3CDTF">2024-09-03T04:19:52Z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6E9D0E71128149FEA09697138019D347_11</vt:lpwstr>
  </property>
</Properties>
</file>