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年省级优秀本科毕业设计团队拟推荐名单</w:t>
      </w:r>
    </w:p>
    <w:tbl>
      <w:tblPr>
        <w:tblStyle w:val="2"/>
        <w:tblpPr w:leftFromText="180" w:rightFromText="180" w:vertAnchor="text" w:horzAnchor="page" w:tblpX="1084" w:tblpY="231"/>
        <w:tblOverlap w:val="never"/>
        <w:tblW w:w="1465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4"/>
        <w:gridCol w:w="2414"/>
        <w:gridCol w:w="2940"/>
        <w:gridCol w:w="3220"/>
        <w:gridCol w:w="291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毕业论文（设计）题目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孟玮昱、杨孝权、刘子轶、周婕、黄恺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2016-2020年国内外慢性病研究热点的对比分析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刘艳华、钱爱兵、谢靖、宋慧勇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计算机科学与技术、软件工程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王璐、郭雨、范子辰、方树成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名老中医治疗儿童哮喘用药规律及作用机制研究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丁有伟、戴彩艳、胡孔法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王秋涵、刘文睿、蒋淑梅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蛹虫草改善慢性肺阻塞性疾病的功效研究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张雯、狄留庆、王若宁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0YjMzMmJmNDE1YWZjYWMwOTEyNzBiYmRkMTQwNmIifQ=="/>
  </w:docVars>
  <w:rsids>
    <w:rsidRoot w:val="22511C45"/>
    <w:rsid w:val="143B4DCE"/>
    <w:rsid w:val="2251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209</Characters>
  <Lines>0</Lines>
  <Paragraphs>0</Paragraphs>
  <TotalTime>1</TotalTime>
  <ScaleCrop>false</ScaleCrop>
  <LinksUpToDate>false</LinksUpToDate>
  <CharactersWithSpaces>209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2021-08-04T09:04:00Z</dcterms:created>
  <dc:creator>gndd</dc:creator>
  <cp:lastModifiedBy>ddhh</cp:lastModifiedBy>
  <dcterms:modified xsi:type="dcterms:W3CDTF">2022-08-02T04:09:33Z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630B943CA5EF4899AF23F0410162E082</vt:lpwstr>
  </property>
</Properties>
</file>