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/>
          <w:sz w:val="24"/>
          <w:szCs w:val="32"/>
          <w:vertAlign w:val="baseline"/>
          <w:lang w:val="en-US" w:eastAsia="zh-CN"/>
        </w:rPr>
      </w:pPr>
      <w:r>
        <w:rPr>
          <w:rFonts w:hint="eastAsia"/>
          <w:sz w:val="24"/>
          <w:szCs w:val="32"/>
          <w:vertAlign w:val="baseline"/>
          <w:lang w:val="en-US" w:eastAsia="zh-CN"/>
        </w:rPr>
        <w:t>附件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江苏高校品牌专业建设工程二期项目</w:t>
      </w: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校内</w:t>
      </w:r>
      <w:r>
        <w:rPr>
          <w:rFonts w:hint="eastAsia" w:ascii="黑体" w:hAnsi="黑体" w:eastAsia="黑体" w:cs="黑体"/>
          <w:b/>
          <w:bCs/>
          <w:sz w:val="32"/>
          <w:szCs w:val="40"/>
        </w:rPr>
        <w:t>验收</w:t>
      </w: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名单</w:t>
      </w:r>
    </w:p>
    <w:p>
      <w:pPr>
        <w:spacing w:line="360" w:lineRule="auto"/>
        <w:jc w:val="center"/>
        <w:rPr>
          <w:rFonts w:hint="default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（南京中医药大学）</w:t>
      </w:r>
    </w:p>
    <w:p>
      <w:pPr>
        <w:spacing w:line="360" w:lineRule="auto"/>
        <w:jc w:val="center"/>
        <w:rPr>
          <w:rFonts w:hint="eastAsia"/>
          <w:sz w:val="24"/>
          <w:szCs w:val="32"/>
          <w:lang w:val="en-US" w:eastAsia="zh-CN"/>
        </w:rPr>
      </w:pPr>
    </w:p>
    <w:tbl>
      <w:tblPr>
        <w:tblStyle w:val="3"/>
        <w:tblW w:w="62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661"/>
        <w:gridCol w:w="2141"/>
        <w:gridCol w:w="2795"/>
        <w:gridCol w:w="1261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pct"/>
            <w:gridSpan w:val="2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1002" w:type="pct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308" w:type="pct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590" w:type="pct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552" w:type="pct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确定时间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省品牌专业（二期）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（10个）</w:t>
            </w:r>
          </w:p>
        </w:tc>
        <w:tc>
          <w:tcPr>
            <w:tcW w:w="77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江苏高校品牌专业建设工程二期（一批）（5个）</w:t>
            </w: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第一临床医学院</w:t>
            </w:r>
            <w:r>
              <w:rPr>
                <w:rFonts w:hint="eastAsia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、中医学院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方祝元</w:t>
            </w:r>
          </w:p>
        </w:tc>
        <w:tc>
          <w:tcPr>
            <w:tcW w:w="55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段金廒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胡立宏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1308" w:type="pct"/>
            <w:vAlign w:val="center"/>
          </w:tcPr>
          <w:p>
            <w:pPr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中西医结合学院</w:t>
            </w:r>
          </w:p>
        </w:tc>
        <w:tc>
          <w:tcPr>
            <w:tcW w:w="590" w:type="pct"/>
            <w:vAlign w:val="center"/>
          </w:tcPr>
          <w:p>
            <w:pPr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战丽彬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徐桂华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江苏高校品牌专业建设工程二期（二批）（4个）</w:t>
            </w: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倪光夏</w:t>
            </w:r>
          </w:p>
        </w:tc>
        <w:tc>
          <w:tcPr>
            <w:tcW w:w="55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中药资源与开发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吴啟南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磊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胡孔法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江苏高校品牌专业建设工程二期（三批）（1个）</w:t>
            </w: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王高玲</w:t>
            </w:r>
          </w:p>
        </w:tc>
        <w:tc>
          <w:tcPr>
            <w:tcW w:w="55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省特色专业（二期）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（23个）</w:t>
            </w:r>
          </w:p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江苏高校品牌专业建设工程二期（一批）（12个）</w:t>
            </w: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王高玲</w:t>
            </w:r>
          </w:p>
        </w:tc>
        <w:tc>
          <w:tcPr>
            <w:tcW w:w="55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熊季霞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胡孔法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磊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生物制药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</w:t>
            </w: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食品卫生与营养学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施洪飞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trike w:val="0"/>
                <w:dstrike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潘金火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钱爱兵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药事管理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  侃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</w:t>
            </w: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  勤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彭国平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江苏高校品牌专业建设工程二期（二批）（5个）</w:t>
            </w: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周作建</w:t>
            </w:r>
          </w:p>
        </w:tc>
        <w:tc>
          <w:tcPr>
            <w:tcW w:w="55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付廷明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药物制剂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陈志鹏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</w:t>
            </w: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炜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汤少梁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江苏高校品牌专业建设工程二期（三批）（6个）</w:t>
            </w: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顾万君</w:t>
            </w:r>
          </w:p>
        </w:tc>
        <w:tc>
          <w:tcPr>
            <w:tcW w:w="55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纯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陈涤平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霞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助产学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柏亚妹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2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130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  <w:t>养老服务与管理学院</w:t>
            </w:r>
          </w:p>
        </w:tc>
        <w:tc>
          <w:tcPr>
            <w:tcW w:w="59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乔学斌</w:t>
            </w:r>
          </w:p>
        </w:tc>
        <w:tc>
          <w:tcPr>
            <w:tcW w:w="55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jc w:val="center"/>
        <w:rPr>
          <w:rFonts w:hint="eastAsia"/>
          <w:sz w:val="24"/>
          <w:szCs w:val="32"/>
          <w:lang w:val="en-US" w:eastAsia="zh-CN"/>
        </w:rPr>
      </w:pPr>
    </w:p>
    <w:p>
      <w:pPr>
        <w:spacing w:line="360" w:lineRule="auto"/>
        <w:jc w:val="left"/>
        <w:rPr>
          <w:rFonts w:hint="default"/>
          <w:b w:val="0"/>
          <w:bCs w:val="0"/>
          <w:sz w:val="24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NGUwZjM4MTY4MDI0OTE1OWMzY2I2MmQxZGI5NjMifQ=="/>
  </w:docVars>
  <w:rsids>
    <w:rsidRoot w:val="727D452A"/>
    <w:rsid w:val="03A673E3"/>
    <w:rsid w:val="0C461416"/>
    <w:rsid w:val="10F61030"/>
    <w:rsid w:val="13463BDA"/>
    <w:rsid w:val="14D174E6"/>
    <w:rsid w:val="15062C85"/>
    <w:rsid w:val="161C1F83"/>
    <w:rsid w:val="25853B30"/>
    <w:rsid w:val="2E440E3D"/>
    <w:rsid w:val="300915A0"/>
    <w:rsid w:val="32A47BF0"/>
    <w:rsid w:val="32B62652"/>
    <w:rsid w:val="334A7032"/>
    <w:rsid w:val="35B73FB6"/>
    <w:rsid w:val="35BD355F"/>
    <w:rsid w:val="36F32FEF"/>
    <w:rsid w:val="3712573E"/>
    <w:rsid w:val="39817244"/>
    <w:rsid w:val="3DA40DA0"/>
    <w:rsid w:val="3E0D763B"/>
    <w:rsid w:val="40E91602"/>
    <w:rsid w:val="46944AD2"/>
    <w:rsid w:val="4860425D"/>
    <w:rsid w:val="58CC4256"/>
    <w:rsid w:val="599D7038"/>
    <w:rsid w:val="5C6B5CDD"/>
    <w:rsid w:val="5CF74CB2"/>
    <w:rsid w:val="5F952BDC"/>
    <w:rsid w:val="656C3491"/>
    <w:rsid w:val="67A675F9"/>
    <w:rsid w:val="6A5F5136"/>
    <w:rsid w:val="6D505D9E"/>
    <w:rsid w:val="6DEE7045"/>
    <w:rsid w:val="6F3C23B7"/>
    <w:rsid w:val="6FDC440C"/>
    <w:rsid w:val="727D452A"/>
    <w:rsid w:val="7793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2024-04-26T07:09:00Z</dcterms:created>
  <dc:creator>Zzz</dc:creator>
  <cp:lastModifiedBy>Zzz</cp:lastModifiedBy>
  <dcterms:modified xsi:type="dcterms:W3CDTF">2024-05-09T00:59:51Z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CA8203B13BEE4372B407CEB918FFCADE_13</vt:lpwstr>
  </property>
</Properties>
</file>