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spacing w:beforeAutospacing="1" w:after="150"/>
        <w:ind w:firstLine="660"/>
        <w:jc w:val="left"/>
        <w:textAlignment w:val="baseline"/>
        <w:outlineLvl w:val="2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附件</w:t>
      </w:r>
      <w:r>
        <w:rPr>
          <w:rFonts w:eastAsia="宋体" w:cs="宋体" w:ascii="宋体" w:hAnsi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/>
          <w:color w:val="000000"/>
          <w:kern w:val="0"/>
          <w:sz w:val="28"/>
          <w:szCs w:val="28"/>
        </w:rPr>
        <w:t>：</w:t>
      </w:r>
    </w:p>
    <w:p>
      <w:pPr>
        <w:pStyle w:val="Normal"/>
        <w:widowControl/>
        <w:numPr>
          <w:ilvl w:val="0"/>
          <w:numId w:val="0"/>
        </w:numPr>
        <w:spacing w:beforeAutospacing="1" w:after="150"/>
        <w:ind w:firstLine="660"/>
        <w:jc w:val="center"/>
        <w:textAlignment w:val="baseline"/>
        <w:outlineLvl w:val="2"/>
        <w:rPr>
          <w:rFonts w:ascii="方正小标宋简体" w:hAnsi="方正小标宋简体" w:eastAsia="方正小标宋简体" w:cs="宋体"/>
          <w:color w:val="000000"/>
          <w:kern w:val="0"/>
          <w:sz w:val="32"/>
          <w:szCs w:val="32"/>
        </w:rPr>
      </w:pPr>
      <w:r>
        <w:rPr>
          <w:rFonts w:ascii="方正小标宋简体" w:hAnsi="方正小标宋简体" w:cs="宋体" w:eastAsia="方正小标宋简体"/>
          <w:color w:val="000000"/>
          <w:kern w:val="0"/>
          <w:sz w:val="32"/>
          <w:szCs w:val="32"/>
        </w:rPr>
        <w:t>推荐作品名单</w:t>
      </w:r>
    </w:p>
    <w:tbl>
      <w:tblPr>
        <w:tblW w:w="8510" w:type="dxa"/>
        <w:jc w:val="left"/>
        <w:tblInd w:w="5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3"/>
        <w:gridCol w:w="2835"/>
        <w:gridCol w:w="992"/>
        <w:gridCol w:w="2845"/>
        <w:gridCol w:w="1135"/>
      </w:tblGrid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>
                <w:rFonts w:ascii="宋体" w:hAnsi="宋体" w:cs="宋体" w:asciiTheme="minorEastAsia" w:hAnsiTheme="minorEastAsia"/>
                <w:b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学院（教学单位）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主讲人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小儿手部五经穴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微课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exact" w:line="320"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针灸推拿学院•养生康复学院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王建珠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匠“心”不变的安宫牛黄丸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微课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exact" w:line="320"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中医学院•中西医结合学院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宋莹莹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用“就”还是“才”，这是一个问题——副词“就”和“才”的辨析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微课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国际教育学院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吕玉仙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黄疸用药与护理，探索发展与创新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微课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护理学院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严姝霞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文典永相传——探秘“易筋经”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微课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exact" w:line="320"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体育部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樊  静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Dynamic analysis of heart-yang deficiency in</w:t>
            </w:r>
            <w:r>
              <w:rPr>
                <w:rFonts w:ascii="宋体" w:hAnsi="宋体" w:asciiTheme="minorEastAsia" w:hAnsiTheme="minorEastAsia"/>
                <w:i/>
                <w:iCs/>
                <w:szCs w:val="21"/>
              </w:rPr>
              <w:t xml:space="preserve"> ShangHanLun</w:t>
            </w:r>
            <w:r>
              <w:rPr>
                <w:rFonts w:ascii="宋体" w:hAnsi="宋体" w:asciiTheme="minorEastAsia" w:hAnsiTheme="minorEastAsia"/>
                <w:szCs w:val="21"/>
              </w:rPr>
              <w:t xml:space="preserve">                                                </w:t>
            </w:r>
            <w:r>
              <w:rPr>
                <w:rFonts w:ascii="宋体" w:hAnsi="宋体" w:asciiTheme="minorEastAsia" w:hAnsiTheme="minorEastAsia"/>
                <w:szCs w:val="21"/>
              </w:rPr>
              <w:t>《伤寒论》心阳虚证动态解析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微课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中医学院•中西医结合学院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孙松娴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ascii="宋体" w:hAnsi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紫外</w:t>
            </w:r>
            <w:r>
              <w:rPr>
                <w:rFonts w:ascii="宋体" w:hAnsi="宋体" w:asciiTheme="minorEastAsia" w:hAnsiTheme="minorEastAsia"/>
                <w:szCs w:val="21"/>
              </w:rPr>
              <w:t>-</w:t>
            </w:r>
            <w:r>
              <w:rPr>
                <w:rFonts w:ascii="宋体" w:hAnsi="宋体" w:asciiTheme="minorEastAsia" w:hAnsiTheme="minorEastAsia"/>
                <w:szCs w:val="21"/>
              </w:rPr>
              <w:t>可见分光光度法：分子结构与吸收带的关系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微课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药学院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韩疏影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ascii="宋体" w:hAnsi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烧伤的临床分期及伤情判断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微课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护理学院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孙  蓉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ascii="宋体" w:hAnsi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中医健身学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微课程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针灸推拿学院•养生康复学院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徐  勰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ascii="宋体" w:hAnsi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计算机网络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微课程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beforeAutospacing="1" w:after="150"/>
              <w:jc w:val="center"/>
              <w:rPr/>
            </w:pPr>
            <w:r>
              <w:rPr>
                <w:rFonts w:ascii="宋体" w:hAnsi="宋体" w:cs="宋体" w:asciiTheme="minorEastAsia" w:hAnsiTheme="minorEastAsia"/>
                <w:kern w:val="0"/>
                <w:szCs w:val="21"/>
              </w:rPr>
              <w:t>人工智能学院•信息技术学院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" w:hAnsi="宋体" w:asciiTheme="minorEastAsia" w:hAnsiTheme="minorEastAsia"/>
                <w:szCs w:val="21"/>
              </w:rPr>
              <w:t>王瑞娟</w:t>
            </w:r>
          </w:p>
        </w:tc>
      </w:tr>
    </w:tbl>
    <w:p>
      <w:pPr>
        <w:pStyle w:val="Normal"/>
        <w:widowControl/>
        <w:spacing w:beforeAutospacing="1" w:after="150"/>
        <w:jc w:val="left"/>
        <w:rPr/>
      </w:pPr>
      <w:r>
        <w:rPr>
          <w:rFonts w:ascii="方正仿宋_GBK" w:hAnsi="方正仿宋_GBK" w:cs="宋体" w:eastAsia="方正仿宋_GBK"/>
          <w:color w:val="000000"/>
          <w:kern w:val="0"/>
          <w:sz w:val="32"/>
          <w:szCs w:val="32"/>
        </w:rPr>
        <w:t> 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6"/>
    <w:family w:val="roman"/>
    <w:pitch w:val="variable"/>
  </w:font>
  <w:font w:name="Calibri"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方正小标宋简体">
    <w:charset w:val="86"/>
    <w:family w:val="roman"/>
    <w:pitch w:val="variable"/>
  </w:font>
  <w:font w:name="方正仿宋_GBK">
    <w:charset w:val="86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42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kern w:val="2"/>
        <w:sz w:val="21"/>
        <w:szCs w:val="22"/>
        <w:lang w:val="en-US" w:eastAsia="zh-CN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jc w:val="both"/>
    </w:pPr>
    <w:rPr>
      <w:rFonts w:ascii="Calibri" w:hAnsi="Calibri" w:eastAsia="宋体" w:cs="" w:asciiTheme="minorHAnsi" w:cstheme="minorBidi" w:eastAsiaTheme="minorEastAsia" w:hAnsiTheme="minorHAnsi"/>
      <w:color w:val="auto"/>
      <w:kern w:val="2"/>
      <w:sz w:val="21"/>
      <w:szCs w:val="22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标题样式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Neat_Office/6.2.8.2$Windows_x86 LibreOffice_project/</Application>
  <Pages>1</Pages>
  <Words>309</Words>
  <Characters>357</Characters>
  <CharactersWithSpaces>418</CharactersWithSpaces>
  <Paragraphs>58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2020-09-09T07:52:00Z</dcterms:created>
  <dc:creator>jwc019</dc:creator>
  <dc:description/>
  <dc:language>zh-CN</dc:language>
  <cp:lastModifiedBy/>
  <cp:lastPrinted>2021-09-30T16:38:43Z</cp:lastPrinted>
  <dcterms:modified xsi:type="dcterms:W3CDTF">2021-09-30T16:38:47Z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