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ascii="黑体" w:hAnsi="黑体" w:eastAsia="黑体"/>
          <w:kern w:val="0"/>
          <w:sz w:val="24"/>
        </w:rPr>
      </w:pPr>
      <w:r>
        <w:rPr>
          <w:rFonts w:hint="eastAsia" w:ascii="黑体" w:hAnsi="黑体" w:eastAsia="黑体"/>
          <w:kern w:val="0"/>
          <w:sz w:val="24"/>
        </w:rPr>
        <w:t>附件</w:t>
      </w:r>
      <w:r>
        <w:rPr>
          <w:rFonts w:ascii="黑体" w:hAnsi="黑体" w:eastAsia="黑体"/>
          <w:kern w:val="0"/>
          <w:sz w:val="24"/>
        </w:rPr>
        <w:t>1</w:t>
      </w:r>
    </w:p>
    <w:p>
      <w:pPr>
        <w:jc w:val="center"/>
        <w:rPr>
          <w:rFonts w:eastAsia="黑体"/>
          <w:kern w:val="0"/>
          <w:sz w:val="32"/>
          <w:szCs w:val="32"/>
        </w:rPr>
      </w:pPr>
      <w:r>
        <w:rPr>
          <w:rFonts w:hint="eastAsia" w:ascii="宋体" w:hAnsi="宋体" w:eastAsia="宋体" w:cs="宋体"/>
          <w:b/>
          <w:bCs/>
          <w:kern w:val="0"/>
          <w:sz w:val="36"/>
          <w:szCs w:val="36"/>
        </w:rPr>
        <w:t>南京中医药大学202</w:t>
      </w:r>
      <w:r>
        <w:rPr>
          <w:rFonts w:hint="eastAsia" w:ascii="宋体" w:hAnsi="宋体" w:eastAsia="宋体" w:cs="宋体"/>
          <w:b/>
          <w:bCs/>
          <w:kern w:val="0"/>
          <w:sz w:val="36"/>
          <w:szCs w:val="36"/>
          <w:lang w:val="en-US" w:eastAsia="zh-CN"/>
        </w:rPr>
        <w:t>4</w:t>
      </w:r>
      <w:r>
        <w:rPr>
          <w:rFonts w:hint="eastAsia" w:ascii="宋体" w:hAnsi="宋体" w:eastAsia="宋体" w:cs="宋体"/>
          <w:b/>
          <w:bCs/>
          <w:kern w:val="0"/>
          <w:sz w:val="36"/>
          <w:szCs w:val="36"/>
        </w:rPr>
        <w:t>年度微课教学比赛参考指标</w:t>
      </w:r>
    </w:p>
    <w:p>
      <w:pPr>
        <w:jc w:val="center"/>
        <w:rPr>
          <w:rFonts w:hint="eastAsia" w:ascii="宋体" w:hAnsi="宋体" w:eastAsia="宋体" w:cs="宋体"/>
          <w:b/>
          <w:bCs/>
          <w:kern w:val="0"/>
          <w:sz w:val="32"/>
          <w:szCs w:val="32"/>
        </w:rPr>
      </w:pPr>
      <w:r>
        <w:rPr>
          <w:rFonts w:hint="eastAsia" w:ascii="宋体" w:hAnsi="宋体" w:eastAsia="宋体" w:cs="宋体"/>
          <w:b/>
          <w:bCs/>
          <w:kern w:val="0"/>
          <w:sz w:val="32"/>
          <w:szCs w:val="32"/>
        </w:rPr>
        <w:t>（一）教学微课</w:t>
      </w:r>
    </w:p>
    <w:tbl>
      <w:tblPr>
        <w:tblStyle w:val="7"/>
        <w:tblW w:w="878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3"/>
        <w:gridCol w:w="850"/>
        <w:gridCol w:w="652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56" w:hRule="atLeast"/>
          <w:jc w:val="center"/>
        </w:trPr>
        <w:tc>
          <w:tcPr>
            <w:tcW w:w="14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00" w:lineRule="auto"/>
              <w:ind w:left="-105" w:leftChars="-50" w:right="-105" w:rightChars="-50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评比指标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00" w:lineRule="auto"/>
              <w:ind w:left="-105" w:leftChars="-50" w:right="-105" w:rightChars="-50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分值</w:t>
            </w:r>
          </w:p>
        </w:tc>
        <w:tc>
          <w:tcPr>
            <w:tcW w:w="65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00" w:lineRule="auto"/>
              <w:ind w:left="-105" w:leftChars="-50" w:right="-105" w:rightChars="-50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评比要素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6" w:hRule="atLeast"/>
          <w:jc w:val="center"/>
        </w:trPr>
        <w:tc>
          <w:tcPr>
            <w:tcW w:w="14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00" w:lineRule="auto"/>
              <w:ind w:left="-105" w:leftChars="-50" w:right="-105" w:rightChars="-50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课程思政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00" w:lineRule="auto"/>
              <w:ind w:left="-105" w:leftChars="-50" w:right="-105" w:rightChars="-50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10</w:t>
            </w:r>
          </w:p>
        </w:tc>
        <w:tc>
          <w:tcPr>
            <w:tcW w:w="65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00" w:lineRule="auto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坚持立德树人，能够将思想政治教育内化为课程内容，弘扬社会主义核心价值观。紧紧围绕坚定学生理想信念，以爱党、爱国、爱社会主义、爱人民、爱集体为主线，围绕政治认同、家国情怀、文化素养、宪法法治意识、道德修养等重点优化课程思政内容供给，系统进行中国特色社会主义和中国梦教育、社会主义核心价值观教育、法治教育、劳动教育、心理健康教育、中华优秀传统文化教育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5" w:hRule="atLeast"/>
          <w:jc w:val="center"/>
        </w:trPr>
        <w:tc>
          <w:tcPr>
            <w:tcW w:w="14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00" w:lineRule="auto"/>
              <w:ind w:left="-105" w:leftChars="-50" w:right="-105" w:rightChars="-50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教学设计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00" w:lineRule="auto"/>
              <w:ind w:left="-105" w:leftChars="-50" w:right="-105" w:rightChars="-50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30</w:t>
            </w:r>
          </w:p>
        </w:tc>
        <w:tc>
          <w:tcPr>
            <w:tcW w:w="65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00" w:lineRule="auto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教学目标明确、主题突出、内容合理、策略得当，符合学习者认知特点和人才培养要求；充分、合理运用信息技术、数字资源和信息化教学设施，系统优化教学过程；教案完整、规范。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2" w:hRule="atLeast"/>
          <w:jc w:val="center"/>
        </w:trPr>
        <w:tc>
          <w:tcPr>
            <w:tcW w:w="14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00" w:lineRule="auto"/>
              <w:ind w:left="-105" w:leftChars="-50" w:right="-105" w:rightChars="-50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教学实施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00" w:lineRule="auto"/>
              <w:ind w:left="-105" w:leftChars="-50" w:right="-105" w:rightChars="-50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30</w:t>
            </w:r>
          </w:p>
        </w:tc>
        <w:tc>
          <w:tcPr>
            <w:tcW w:w="65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00" w:lineRule="auto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教学实施与教学方案相符；教学组织与方法得当，教学内容与呈现准确，教学环节与过渡流畅，做到信息技术与教学的有机融合、突出“以生为本”；教师教学态度认真、教学严谨、表达规范、技术娴熟。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6" w:hRule="atLeast"/>
          <w:jc w:val="center"/>
        </w:trPr>
        <w:tc>
          <w:tcPr>
            <w:tcW w:w="14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00" w:lineRule="auto"/>
              <w:ind w:left="-105" w:leftChars="-50" w:right="-105" w:rightChars="-50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教学效果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00" w:lineRule="auto"/>
              <w:ind w:left="-105" w:leftChars="-50" w:right="-105" w:rightChars="-50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20</w:t>
            </w:r>
          </w:p>
        </w:tc>
        <w:tc>
          <w:tcPr>
            <w:tcW w:w="65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00" w:lineRule="auto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运用信息技术有效完成教学任务，切实解决教学重点和难点问题，促进学习者学习兴趣和学习能力的提高；作品短小精致，图像清晰、声音清楚、技术规范、制作美观。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3" w:hRule="atLeast"/>
          <w:jc w:val="center"/>
        </w:trPr>
        <w:tc>
          <w:tcPr>
            <w:tcW w:w="14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00" w:lineRule="auto"/>
              <w:ind w:left="-105" w:leftChars="-50" w:right="-105" w:rightChars="-50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特色创新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00" w:lineRule="auto"/>
              <w:ind w:left="-105" w:leftChars="-50" w:right="-105" w:rightChars="-50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10</w:t>
            </w:r>
          </w:p>
        </w:tc>
        <w:tc>
          <w:tcPr>
            <w:tcW w:w="65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00" w:lineRule="auto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理念先进，设计新颖，技术实用，具有较强的示范性与应用性。</w:t>
            </w:r>
          </w:p>
        </w:tc>
      </w:tr>
    </w:tbl>
    <w:p>
      <w:pPr>
        <w:jc w:val="center"/>
        <w:rPr>
          <w:rFonts w:hint="eastAsia" w:ascii="宋体" w:hAnsi="宋体" w:eastAsia="宋体" w:cs="宋体"/>
        </w:rPr>
      </w:pPr>
    </w:p>
    <w:p>
      <w:pPr>
        <w:widowControl/>
        <w:jc w:val="left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br w:type="page"/>
      </w:r>
    </w:p>
    <w:p>
      <w:pPr>
        <w:widowControl/>
        <w:jc w:val="left"/>
        <w:rPr>
          <w:rFonts w:hint="eastAsia" w:ascii="宋体" w:hAnsi="宋体" w:eastAsia="宋体" w:cs="宋体"/>
        </w:rPr>
      </w:pPr>
    </w:p>
    <w:p>
      <w:pPr>
        <w:jc w:val="center"/>
        <w:rPr>
          <w:rFonts w:hint="eastAsia" w:ascii="宋体" w:hAnsi="宋体" w:eastAsia="宋体" w:cs="宋体"/>
          <w:b/>
          <w:bCs/>
          <w:kern w:val="0"/>
          <w:sz w:val="32"/>
          <w:szCs w:val="32"/>
        </w:rPr>
      </w:pPr>
      <w:bookmarkStart w:id="0" w:name="_GoBack"/>
      <w:r>
        <w:rPr>
          <w:rFonts w:hint="eastAsia" w:ascii="宋体" w:hAnsi="宋体" w:eastAsia="宋体" w:cs="宋体"/>
          <w:b/>
          <w:bCs/>
          <w:kern w:val="0"/>
          <w:sz w:val="32"/>
          <w:szCs w:val="32"/>
        </w:rPr>
        <w:t>（二）实录微课</w:t>
      </w:r>
    </w:p>
    <w:bookmarkEnd w:id="0"/>
    <w:tbl>
      <w:tblPr>
        <w:tblStyle w:val="7"/>
        <w:tblW w:w="878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3"/>
        <w:gridCol w:w="850"/>
        <w:gridCol w:w="652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6" w:hRule="atLeast"/>
          <w:jc w:val="center"/>
        </w:trPr>
        <w:tc>
          <w:tcPr>
            <w:tcW w:w="14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00" w:lineRule="auto"/>
              <w:ind w:left="-105" w:leftChars="-50" w:right="-105" w:rightChars="-50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评比指标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00" w:lineRule="auto"/>
              <w:ind w:left="-105" w:leftChars="-50" w:right="-105" w:rightChars="-50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分值</w:t>
            </w:r>
          </w:p>
        </w:tc>
        <w:tc>
          <w:tcPr>
            <w:tcW w:w="65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00" w:lineRule="auto"/>
              <w:ind w:left="-105" w:leftChars="-50" w:right="-105" w:rightChars="-50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评比要素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6" w:hRule="atLeast"/>
          <w:jc w:val="center"/>
        </w:trPr>
        <w:tc>
          <w:tcPr>
            <w:tcW w:w="14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00" w:lineRule="auto"/>
              <w:ind w:left="-105" w:leftChars="-50" w:right="-105" w:rightChars="-50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课程思政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00" w:lineRule="auto"/>
              <w:ind w:left="-105" w:leftChars="-50" w:right="-105" w:rightChars="-50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10</w:t>
            </w:r>
          </w:p>
        </w:tc>
        <w:tc>
          <w:tcPr>
            <w:tcW w:w="65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00" w:lineRule="auto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坚持立德树人，能够将思想政治教育内化为课程内容，弘扬社会主义核心价值观。紧紧围绕坚定学生理想信念，以爱党、爱国、爱社会主义、爱人民、爱集体为主线，围绕政治认同、家国情怀、文化素养、宪法法治意识、道德修养等重点优化课程思政内容供给，系统进行中国特色社会主义和中国梦教育、社会主义核心价值观教育、法治教育、劳动教育、心理健康教育、中华优秀传统文化教育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5" w:hRule="atLeast"/>
          <w:jc w:val="center"/>
        </w:trPr>
        <w:tc>
          <w:tcPr>
            <w:tcW w:w="14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00" w:lineRule="auto"/>
              <w:ind w:left="-105" w:leftChars="-50" w:right="-105" w:rightChars="-50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教学设计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00" w:lineRule="auto"/>
              <w:ind w:left="-105" w:leftChars="-50" w:right="-105" w:rightChars="-50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30</w:t>
            </w:r>
          </w:p>
        </w:tc>
        <w:tc>
          <w:tcPr>
            <w:tcW w:w="65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00" w:lineRule="auto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教学目标明确、主题突出、内容合理、策略得当，符合学习者认知特点和人才培养要求；充分、合理运用信息技术、数字资源和信息化教学设施，系统优化教学过程；教案完整、规范。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2" w:hRule="atLeast"/>
          <w:jc w:val="center"/>
        </w:trPr>
        <w:tc>
          <w:tcPr>
            <w:tcW w:w="14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00" w:lineRule="auto"/>
              <w:ind w:left="-105" w:leftChars="-50" w:right="-105" w:rightChars="-50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教学实施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00" w:lineRule="auto"/>
              <w:ind w:left="-105" w:leftChars="-50" w:right="-105" w:rightChars="-50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30</w:t>
            </w:r>
          </w:p>
        </w:tc>
        <w:tc>
          <w:tcPr>
            <w:tcW w:w="65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00" w:lineRule="auto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教学实施与教学方案相符；教学组织与方法得当，教学内容与呈现准确，教学环节与过渡流畅，做到信息技术与教学的有机融合、突出“以生为本”；教师教学态度认真、教学严谨、表达规范、技术娴熟。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6" w:hRule="atLeast"/>
          <w:jc w:val="center"/>
        </w:trPr>
        <w:tc>
          <w:tcPr>
            <w:tcW w:w="14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00" w:lineRule="auto"/>
              <w:ind w:left="-105" w:leftChars="-50" w:right="-105" w:rightChars="-50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教学效果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00" w:lineRule="auto"/>
              <w:ind w:left="-105" w:leftChars="-50" w:right="-105" w:rightChars="-50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20</w:t>
            </w:r>
          </w:p>
        </w:tc>
        <w:tc>
          <w:tcPr>
            <w:tcW w:w="65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00" w:lineRule="auto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运用信息技术有效完成教学任务，切实解决教学重点和难点问题，促进学习者学习兴趣和学习能力的提高；实录微课图像清晰、声音清楚、技术规范、效果较好。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3" w:hRule="atLeast"/>
          <w:jc w:val="center"/>
        </w:trPr>
        <w:tc>
          <w:tcPr>
            <w:tcW w:w="14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00" w:lineRule="auto"/>
              <w:ind w:left="-105" w:leftChars="-50" w:right="-105" w:rightChars="-50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特色创新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00" w:lineRule="auto"/>
              <w:ind w:left="-105" w:leftChars="-50" w:right="-105" w:rightChars="-50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10</w:t>
            </w:r>
          </w:p>
        </w:tc>
        <w:tc>
          <w:tcPr>
            <w:tcW w:w="65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00" w:lineRule="auto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理念先进，设计新颖，技术实用，具有较强的示范性与应用性。</w:t>
            </w:r>
          </w:p>
        </w:tc>
      </w:tr>
    </w:tbl>
    <w:p>
      <w:pPr>
        <w:widowControl/>
        <w:ind w:firstLine="420" w:firstLineChars="200"/>
        <w:jc w:val="left"/>
      </w:pPr>
    </w:p>
    <w:sectPr>
      <w:headerReference r:id="rId3" w:type="default"/>
      <w:footerReference r:id="rId4" w:type="default"/>
      <w:footerReference r:id="rId5" w:type="even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方正舒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framePr w:wrap="around" w:vAnchor="text" w:hAnchor="margin" w:xAlign="outside" w:y="1"/>
      <w:ind w:left="420" w:leftChars="200" w:right="420" w:rightChars="200"/>
      <w:rPr>
        <w:rStyle w:val="9"/>
        <w:sz w:val="28"/>
        <w:szCs w:val="28"/>
      </w:rPr>
    </w:pPr>
    <w:r>
      <w:rPr>
        <w:rStyle w:val="9"/>
        <w:rFonts w:hint="eastAsia"/>
        <w:sz w:val="28"/>
        <w:szCs w:val="28"/>
      </w:rPr>
      <w:t>—</w:t>
    </w:r>
    <w:r>
      <w:rPr>
        <w:rStyle w:val="9"/>
        <w:sz w:val="28"/>
        <w:szCs w:val="28"/>
      </w:rPr>
      <w:fldChar w:fldCharType="begin"/>
    </w:r>
    <w:r>
      <w:rPr>
        <w:rStyle w:val="9"/>
        <w:sz w:val="28"/>
        <w:szCs w:val="28"/>
      </w:rPr>
      <w:instrText xml:space="preserve">PAGE  </w:instrText>
    </w:r>
    <w:r>
      <w:rPr>
        <w:rStyle w:val="9"/>
        <w:sz w:val="28"/>
        <w:szCs w:val="28"/>
      </w:rPr>
      <w:fldChar w:fldCharType="separate"/>
    </w:r>
    <w:r>
      <w:rPr>
        <w:rStyle w:val="9"/>
        <w:sz w:val="28"/>
        <w:szCs w:val="28"/>
      </w:rPr>
      <w:t>2</w:t>
    </w:r>
    <w:r>
      <w:rPr>
        <w:rStyle w:val="9"/>
        <w:sz w:val="28"/>
        <w:szCs w:val="28"/>
      </w:rPr>
      <w:fldChar w:fldCharType="end"/>
    </w:r>
    <w:r>
      <w:rPr>
        <w:rStyle w:val="9"/>
        <w:rFonts w:hint="eastAsia"/>
        <w:sz w:val="28"/>
        <w:szCs w:val="28"/>
      </w:rPr>
      <w:t>—</w:t>
    </w:r>
  </w:p>
  <w:p>
    <w:pPr>
      <w:pStyle w:val="4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framePr w:wrap="around" w:vAnchor="text" w:hAnchor="margin" w:xAlign="outside" w:y="1"/>
      <w:rPr>
        <w:rStyle w:val="9"/>
      </w:rPr>
    </w:pPr>
    <w:r>
      <w:rPr>
        <w:rStyle w:val="9"/>
      </w:rPr>
      <w:fldChar w:fldCharType="begin"/>
    </w:r>
    <w:r>
      <w:rPr>
        <w:rStyle w:val="9"/>
      </w:rPr>
      <w:instrText xml:space="preserve">PAGE  </w:instrText>
    </w:r>
    <w:r>
      <w:rPr>
        <w:rStyle w:val="9"/>
      </w:rPr>
      <w:fldChar w:fldCharType="end"/>
    </w:r>
  </w:p>
  <w:p>
    <w:pPr>
      <w:pStyle w:val="4"/>
      <w:ind w:right="360" w:firstLine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doNotDisplayPageBoundaries w:val="1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zY2MzE0OGUzMWE2Zjc2Mjc2ODgwMjg4MzlmMWQ4NDUifQ=="/>
  </w:docVars>
  <w:rsids>
    <w:rsidRoot w:val="00481512"/>
    <w:rsid w:val="00011402"/>
    <w:rsid w:val="000523A3"/>
    <w:rsid w:val="000579C5"/>
    <w:rsid w:val="000768B6"/>
    <w:rsid w:val="000857A8"/>
    <w:rsid w:val="000858DF"/>
    <w:rsid w:val="00095977"/>
    <w:rsid w:val="000A0F97"/>
    <w:rsid w:val="000B3E06"/>
    <w:rsid w:val="000C1F0B"/>
    <w:rsid w:val="000C2A8E"/>
    <w:rsid w:val="000C398C"/>
    <w:rsid w:val="000C5856"/>
    <w:rsid w:val="000C6011"/>
    <w:rsid w:val="000E5771"/>
    <w:rsid w:val="000F300F"/>
    <w:rsid w:val="000F3F14"/>
    <w:rsid w:val="000F4AF2"/>
    <w:rsid w:val="000F4C83"/>
    <w:rsid w:val="00110952"/>
    <w:rsid w:val="001202C9"/>
    <w:rsid w:val="00124D19"/>
    <w:rsid w:val="00131DB9"/>
    <w:rsid w:val="0014595A"/>
    <w:rsid w:val="0015116B"/>
    <w:rsid w:val="001518E9"/>
    <w:rsid w:val="00155E80"/>
    <w:rsid w:val="001563FF"/>
    <w:rsid w:val="00170836"/>
    <w:rsid w:val="00171BFB"/>
    <w:rsid w:val="00190AC3"/>
    <w:rsid w:val="0019255C"/>
    <w:rsid w:val="00193EBC"/>
    <w:rsid w:val="00197CB2"/>
    <w:rsid w:val="001A02F0"/>
    <w:rsid w:val="001A2F86"/>
    <w:rsid w:val="001C1DC8"/>
    <w:rsid w:val="001C22BE"/>
    <w:rsid w:val="001C6281"/>
    <w:rsid w:val="001D7B7E"/>
    <w:rsid w:val="001E0B2D"/>
    <w:rsid w:val="001E17EE"/>
    <w:rsid w:val="001F1674"/>
    <w:rsid w:val="001F5766"/>
    <w:rsid w:val="001F5EFD"/>
    <w:rsid w:val="00201108"/>
    <w:rsid w:val="00210518"/>
    <w:rsid w:val="0022232C"/>
    <w:rsid w:val="00224186"/>
    <w:rsid w:val="0022442C"/>
    <w:rsid w:val="00230953"/>
    <w:rsid w:val="002534F3"/>
    <w:rsid w:val="00255F28"/>
    <w:rsid w:val="00267770"/>
    <w:rsid w:val="002678CA"/>
    <w:rsid w:val="00276230"/>
    <w:rsid w:val="0028233F"/>
    <w:rsid w:val="00282D50"/>
    <w:rsid w:val="002863EB"/>
    <w:rsid w:val="0029037D"/>
    <w:rsid w:val="002A3391"/>
    <w:rsid w:val="002C0DDE"/>
    <w:rsid w:val="002F2D06"/>
    <w:rsid w:val="00304306"/>
    <w:rsid w:val="00317267"/>
    <w:rsid w:val="00323264"/>
    <w:rsid w:val="00337B9A"/>
    <w:rsid w:val="00346799"/>
    <w:rsid w:val="00353005"/>
    <w:rsid w:val="00357219"/>
    <w:rsid w:val="0037019A"/>
    <w:rsid w:val="003707EB"/>
    <w:rsid w:val="0038731E"/>
    <w:rsid w:val="003967AC"/>
    <w:rsid w:val="003A1975"/>
    <w:rsid w:val="003A79D6"/>
    <w:rsid w:val="003B60F5"/>
    <w:rsid w:val="003C2F03"/>
    <w:rsid w:val="003D4EFD"/>
    <w:rsid w:val="003D51B6"/>
    <w:rsid w:val="003D55F6"/>
    <w:rsid w:val="003E0C03"/>
    <w:rsid w:val="003E7B63"/>
    <w:rsid w:val="00404F97"/>
    <w:rsid w:val="00412A90"/>
    <w:rsid w:val="00416F58"/>
    <w:rsid w:val="00420EB0"/>
    <w:rsid w:val="00421047"/>
    <w:rsid w:val="00426010"/>
    <w:rsid w:val="00430642"/>
    <w:rsid w:val="00430D8C"/>
    <w:rsid w:val="00433A26"/>
    <w:rsid w:val="00434897"/>
    <w:rsid w:val="00441049"/>
    <w:rsid w:val="0044267F"/>
    <w:rsid w:val="00444393"/>
    <w:rsid w:val="004464BB"/>
    <w:rsid w:val="00454BF6"/>
    <w:rsid w:val="0046091B"/>
    <w:rsid w:val="004648CB"/>
    <w:rsid w:val="004759A2"/>
    <w:rsid w:val="0048048F"/>
    <w:rsid w:val="00481512"/>
    <w:rsid w:val="004918B2"/>
    <w:rsid w:val="00491BD2"/>
    <w:rsid w:val="004A789A"/>
    <w:rsid w:val="004B3181"/>
    <w:rsid w:val="004B520C"/>
    <w:rsid w:val="004B5DB5"/>
    <w:rsid w:val="004C4A76"/>
    <w:rsid w:val="004E7204"/>
    <w:rsid w:val="004E7F96"/>
    <w:rsid w:val="004F539D"/>
    <w:rsid w:val="004F7267"/>
    <w:rsid w:val="00510E1F"/>
    <w:rsid w:val="005143A7"/>
    <w:rsid w:val="005226C7"/>
    <w:rsid w:val="00531142"/>
    <w:rsid w:val="00532C7E"/>
    <w:rsid w:val="005377E5"/>
    <w:rsid w:val="005431CD"/>
    <w:rsid w:val="0054344B"/>
    <w:rsid w:val="005516F0"/>
    <w:rsid w:val="00555EAC"/>
    <w:rsid w:val="0056275F"/>
    <w:rsid w:val="005627F8"/>
    <w:rsid w:val="0056546A"/>
    <w:rsid w:val="00582165"/>
    <w:rsid w:val="005967DC"/>
    <w:rsid w:val="005A09FC"/>
    <w:rsid w:val="005A3690"/>
    <w:rsid w:val="005A4D53"/>
    <w:rsid w:val="005A6182"/>
    <w:rsid w:val="005A7D52"/>
    <w:rsid w:val="005B2DD8"/>
    <w:rsid w:val="005C06C5"/>
    <w:rsid w:val="005C6441"/>
    <w:rsid w:val="006023B0"/>
    <w:rsid w:val="00604D8D"/>
    <w:rsid w:val="00642BDF"/>
    <w:rsid w:val="0065345D"/>
    <w:rsid w:val="006535EA"/>
    <w:rsid w:val="00663038"/>
    <w:rsid w:val="006706BC"/>
    <w:rsid w:val="00671623"/>
    <w:rsid w:val="006824A3"/>
    <w:rsid w:val="00682596"/>
    <w:rsid w:val="00682DF8"/>
    <w:rsid w:val="00686DE2"/>
    <w:rsid w:val="00690A97"/>
    <w:rsid w:val="00690EFD"/>
    <w:rsid w:val="0069400F"/>
    <w:rsid w:val="006A3B9B"/>
    <w:rsid w:val="006A6CFA"/>
    <w:rsid w:val="006C3FA3"/>
    <w:rsid w:val="006C4497"/>
    <w:rsid w:val="006D3336"/>
    <w:rsid w:val="006F26A9"/>
    <w:rsid w:val="006F5A12"/>
    <w:rsid w:val="00700D31"/>
    <w:rsid w:val="00710814"/>
    <w:rsid w:val="00714B94"/>
    <w:rsid w:val="007443C4"/>
    <w:rsid w:val="00746776"/>
    <w:rsid w:val="00751DCC"/>
    <w:rsid w:val="00751E96"/>
    <w:rsid w:val="007526CE"/>
    <w:rsid w:val="007538A1"/>
    <w:rsid w:val="00766517"/>
    <w:rsid w:val="00767F3F"/>
    <w:rsid w:val="007701A8"/>
    <w:rsid w:val="007750B4"/>
    <w:rsid w:val="00780F0B"/>
    <w:rsid w:val="00793879"/>
    <w:rsid w:val="007A02CD"/>
    <w:rsid w:val="007A3F55"/>
    <w:rsid w:val="007C46D5"/>
    <w:rsid w:val="007D623C"/>
    <w:rsid w:val="007E5B18"/>
    <w:rsid w:val="007F0CA7"/>
    <w:rsid w:val="007F1D64"/>
    <w:rsid w:val="007F2E6B"/>
    <w:rsid w:val="00800E23"/>
    <w:rsid w:val="00802A68"/>
    <w:rsid w:val="008072A8"/>
    <w:rsid w:val="00812E0C"/>
    <w:rsid w:val="00813857"/>
    <w:rsid w:val="008165E8"/>
    <w:rsid w:val="00821FE7"/>
    <w:rsid w:val="00834496"/>
    <w:rsid w:val="0083488D"/>
    <w:rsid w:val="00842B0C"/>
    <w:rsid w:val="0084311C"/>
    <w:rsid w:val="00845EC4"/>
    <w:rsid w:val="008475A7"/>
    <w:rsid w:val="008519D7"/>
    <w:rsid w:val="00854DF5"/>
    <w:rsid w:val="008607D0"/>
    <w:rsid w:val="00864B35"/>
    <w:rsid w:val="00865BE6"/>
    <w:rsid w:val="00883BC6"/>
    <w:rsid w:val="0088420C"/>
    <w:rsid w:val="008873B9"/>
    <w:rsid w:val="00893598"/>
    <w:rsid w:val="008B0156"/>
    <w:rsid w:val="008B5D7E"/>
    <w:rsid w:val="008D22CC"/>
    <w:rsid w:val="008D3D89"/>
    <w:rsid w:val="008D42D3"/>
    <w:rsid w:val="008D4867"/>
    <w:rsid w:val="008E1C2A"/>
    <w:rsid w:val="008E4D1E"/>
    <w:rsid w:val="008F08F9"/>
    <w:rsid w:val="008F238F"/>
    <w:rsid w:val="00900DB1"/>
    <w:rsid w:val="00901144"/>
    <w:rsid w:val="0090256A"/>
    <w:rsid w:val="009400B3"/>
    <w:rsid w:val="00940B76"/>
    <w:rsid w:val="0094315D"/>
    <w:rsid w:val="009451E4"/>
    <w:rsid w:val="009620B5"/>
    <w:rsid w:val="00967F89"/>
    <w:rsid w:val="00970F8C"/>
    <w:rsid w:val="009864EA"/>
    <w:rsid w:val="00992B17"/>
    <w:rsid w:val="00993BB1"/>
    <w:rsid w:val="00995B67"/>
    <w:rsid w:val="009962A9"/>
    <w:rsid w:val="009C05CC"/>
    <w:rsid w:val="009C0CCE"/>
    <w:rsid w:val="009D5C47"/>
    <w:rsid w:val="009E2DEF"/>
    <w:rsid w:val="009E6699"/>
    <w:rsid w:val="009F01AE"/>
    <w:rsid w:val="009F0D17"/>
    <w:rsid w:val="00A03A3C"/>
    <w:rsid w:val="00A06C46"/>
    <w:rsid w:val="00A10AA2"/>
    <w:rsid w:val="00A10CA2"/>
    <w:rsid w:val="00A1287B"/>
    <w:rsid w:val="00A14E3F"/>
    <w:rsid w:val="00A1518C"/>
    <w:rsid w:val="00A1696C"/>
    <w:rsid w:val="00A23A7A"/>
    <w:rsid w:val="00A31B4B"/>
    <w:rsid w:val="00A37D98"/>
    <w:rsid w:val="00A509B4"/>
    <w:rsid w:val="00A51800"/>
    <w:rsid w:val="00A53E78"/>
    <w:rsid w:val="00A722BD"/>
    <w:rsid w:val="00A820E1"/>
    <w:rsid w:val="00AA2382"/>
    <w:rsid w:val="00AA496D"/>
    <w:rsid w:val="00AC0FCB"/>
    <w:rsid w:val="00AC774F"/>
    <w:rsid w:val="00AC78AD"/>
    <w:rsid w:val="00AD2403"/>
    <w:rsid w:val="00AD2B40"/>
    <w:rsid w:val="00AD78B6"/>
    <w:rsid w:val="00AE58A0"/>
    <w:rsid w:val="00AE70E6"/>
    <w:rsid w:val="00AE7875"/>
    <w:rsid w:val="00AF6452"/>
    <w:rsid w:val="00AF67C8"/>
    <w:rsid w:val="00B17789"/>
    <w:rsid w:val="00B245F5"/>
    <w:rsid w:val="00B27253"/>
    <w:rsid w:val="00B33FA6"/>
    <w:rsid w:val="00B40A98"/>
    <w:rsid w:val="00B44CE4"/>
    <w:rsid w:val="00B460FB"/>
    <w:rsid w:val="00B55BE9"/>
    <w:rsid w:val="00B6172C"/>
    <w:rsid w:val="00B66947"/>
    <w:rsid w:val="00B8006C"/>
    <w:rsid w:val="00BA3338"/>
    <w:rsid w:val="00BA64D4"/>
    <w:rsid w:val="00BB444E"/>
    <w:rsid w:val="00BC26FC"/>
    <w:rsid w:val="00BC4318"/>
    <w:rsid w:val="00BC435B"/>
    <w:rsid w:val="00BC5B58"/>
    <w:rsid w:val="00BC6325"/>
    <w:rsid w:val="00BE3483"/>
    <w:rsid w:val="00BE7DD8"/>
    <w:rsid w:val="00BF18E2"/>
    <w:rsid w:val="00C106FC"/>
    <w:rsid w:val="00C14ED7"/>
    <w:rsid w:val="00C154A6"/>
    <w:rsid w:val="00C20D4F"/>
    <w:rsid w:val="00C221FB"/>
    <w:rsid w:val="00C37416"/>
    <w:rsid w:val="00C4653F"/>
    <w:rsid w:val="00C504E8"/>
    <w:rsid w:val="00C572C1"/>
    <w:rsid w:val="00C57352"/>
    <w:rsid w:val="00C63AF9"/>
    <w:rsid w:val="00C63D04"/>
    <w:rsid w:val="00C64B0C"/>
    <w:rsid w:val="00C65497"/>
    <w:rsid w:val="00C65664"/>
    <w:rsid w:val="00C6624A"/>
    <w:rsid w:val="00C664B7"/>
    <w:rsid w:val="00C66909"/>
    <w:rsid w:val="00C83A51"/>
    <w:rsid w:val="00C8567E"/>
    <w:rsid w:val="00C964A0"/>
    <w:rsid w:val="00CA4EC2"/>
    <w:rsid w:val="00CA5D8C"/>
    <w:rsid w:val="00CB217B"/>
    <w:rsid w:val="00CC01C4"/>
    <w:rsid w:val="00CC7B2B"/>
    <w:rsid w:val="00CC7CB2"/>
    <w:rsid w:val="00CD30D6"/>
    <w:rsid w:val="00CD321F"/>
    <w:rsid w:val="00CD3F20"/>
    <w:rsid w:val="00CE7309"/>
    <w:rsid w:val="00CF61E8"/>
    <w:rsid w:val="00D05379"/>
    <w:rsid w:val="00D12FF1"/>
    <w:rsid w:val="00D20902"/>
    <w:rsid w:val="00D3502A"/>
    <w:rsid w:val="00D373CC"/>
    <w:rsid w:val="00D406E2"/>
    <w:rsid w:val="00D53DDA"/>
    <w:rsid w:val="00D6785D"/>
    <w:rsid w:val="00D73412"/>
    <w:rsid w:val="00D911FA"/>
    <w:rsid w:val="00D92003"/>
    <w:rsid w:val="00D97A2E"/>
    <w:rsid w:val="00D97DE1"/>
    <w:rsid w:val="00DA02CE"/>
    <w:rsid w:val="00DA0F4E"/>
    <w:rsid w:val="00DA1644"/>
    <w:rsid w:val="00DA70A3"/>
    <w:rsid w:val="00DB17E5"/>
    <w:rsid w:val="00DB29FC"/>
    <w:rsid w:val="00DC6BFE"/>
    <w:rsid w:val="00DD1623"/>
    <w:rsid w:val="00DD2920"/>
    <w:rsid w:val="00DE3D24"/>
    <w:rsid w:val="00DE3DBC"/>
    <w:rsid w:val="00DF6CCA"/>
    <w:rsid w:val="00E06B5B"/>
    <w:rsid w:val="00E06FEE"/>
    <w:rsid w:val="00E1104E"/>
    <w:rsid w:val="00E13B9C"/>
    <w:rsid w:val="00E1669B"/>
    <w:rsid w:val="00E3042E"/>
    <w:rsid w:val="00E33B41"/>
    <w:rsid w:val="00E35A30"/>
    <w:rsid w:val="00E422AE"/>
    <w:rsid w:val="00E4618A"/>
    <w:rsid w:val="00E47D49"/>
    <w:rsid w:val="00E500CA"/>
    <w:rsid w:val="00E54FDC"/>
    <w:rsid w:val="00E565D3"/>
    <w:rsid w:val="00E61C35"/>
    <w:rsid w:val="00E664DD"/>
    <w:rsid w:val="00E70536"/>
    <w:rsid w:val="00E72672"/>
    <w:rsid w:val="00E77A8C"/>
    <w:rsid w:val="00E9010D"/>
    <w:rsid w:val="00E920C4"/>
    <w:rsid w:val="00EA3AAF"/>
    <w:rsid w:val="00EA6A58"/>
    <w:rsid w:val="00EA7A1F"/>
    <w:rsid w:val="00EB28C7"/>
    <w:rsid w:val="00EB49A1"/>
    <w:rsid w:val="00EB7476"/>
    <w:rsid w:val="00EB7F04"/>
    <w:rsid w:val="00EC405F"/>
    <w:rsid w:val="00ED3D9D"/>
    <w:rsid w:val="00EE44F5"/>
    <w:rsid w:val="00EE7B6E"/>
    <w:rsid w:val="00EE7B88"/>
    <w:rsid w:val="00F0305C"/>
    <w:rsid w:val="00F23C18"/>
    <w:rsid w:val="00F269FA"/>
    <w:rsid w:val="00F27F6C"/>
    <w:rsid w:val="00F41BE0"/>
    <w:rsid w:val="00F42B0F"/>
    <w:rsid w:val="00F4307C"/>
    <w:rsid w:val="00F56E47"/>
    <w:rsid w:val="00F74A78"/>
    <w:rsid w:val="00F91322"/>
    <w:rsid w:val="00FA1071"/>
    <w:rsid w:val="00FA261F"/>
    <w:rsid w:val="00FC352C"/>
    <w:rsid w:val="00FD2D25"/>
    <w:rsid w:val="00FF126E"/>
    <w:rsid w:val="08E53B62"/>
    <w:rsid w:val="696336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iPriority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autoRedefine/>
    <w:semiHidden/>
    <w:unhideWhenUsed/>
    <w:qFormat/>
    <w:uiPriority w:val="1"/>
  </w:style>
  <w:style w:type="table" w:default="1" w:styleId="7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4"/>
    <w:autoRedefine/>
    <w:qFormat/>
    <w:uiPriority w:val="0"/>
    <w:pPr>
      <w:ind w:left="100" w:leftChars="2500"/>
    </w:pPr>
  </w:style>
  <w:style w:type="paragraph" w:styleId="3">
    <w:name w:val="Balloon Text"/>
    <w:basedOn w:val="1"/>
    <w:link w:val="13"/>
    <w:autoRedefine/>
    <w:qFormat/>
    <w:uiPriority w:val="0"/>
    <w:rPr>
      <w:rFonts w:ascii="Calibri" w:hAnsi="Calibri"/>
      <w:sz w:val="18"/>
      <w:szCs w:val="18"/>
    </w:rPr>
  </w:style>
  <w:style w:type="paragraph" w:styleId="4">
    <w:name w:val="footer"/>
    <w:basedOn w:val="1"/>
    <w:link w:val="12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1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Body Text 2"/>
    <w:basedOn w:val="1"/>
    <w:link w:val="15"/>
    <w:autoRedefine/>
    <w:qFormat/>
    <w:uiPriority w:val="0"/>
    <w:pPr>
      <w:snapToGrid w:val="0"/>
      <w:jc w:val="center"/>
    </w:pPr>
    <w:rPr>
      <w:rFonts w:eastAsia="方正小标宋简体"/>
      <w:sz w:val="36"/>
    </w:rPr>
  </w:style>
  <w:style w:type="character" w:styleId="9">
    <w:name w:val="page number"/>
    <w:basedOn w:val="8"/>
    <w:autoRedefine/>
    <w:qFormat/>
    <w:uiPriority w:val="0"/>
  </w:style>
  <w:style w:type="character" w:styleId="10">
    <w:name w:val="Hyperlink"/>
    <w:basedOn w:val="8"/>
    <w:autoRedefine/>
    <w:qFormat/>
    <w:uiPriority w:val="0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11">
    <w:name w:val="页眉 字符"/>
    <w:link w:val="5"/>
    <w:autoRedefine/>
    <w:qFormat/>
    <w:uiPriority w:val="0"/>
    <w:rPr>
      <w:rFonts w:eastAsia="宋体"/>
      <w:kern w:val="2"/>
      <w:sz w:val="18"/>
      <w:szCs w:val="18"/>
      <w:lang w:val="en-US" w:eastAsia="zh-CN" w:bidi="ar-SA"/>
    </w:rPr>
  </w:style>
  <w:style w:type="character" w:customStyle="1" w:styleId="12">
    <w:name w:val="页脚 字符"/>
    <w:link w:val="4"/>
    <w:autoRedefine/>
    <w:qFormat/>
    <w:uiPriority w:val="0"/>
    <w:rPr>
      <w:rFonts w:eastAsia="宋体"/>
      <w:kern w:val="2"/>
      <w:sz w:val="18"/>
      <w:szCs w:val="18"/>
      <w:lang w:val="en-US" w:eastAsia="zh-CN" w:bidi="ar-SA"/>
    </w:rPr>
  </w:style>
  <w:style w:type="character" w:customStyle="1" w:styleId="13">
    <w:name w:val="批注框文本 字符"/>
    <w:link w:val="3"/>
    <w:autoRedefine/>
    <w:qFormat/>
    <w:uiPriority w:val="0"/>
    <w:rPr>
      <w:rFonts w:ascii="Calibri" w:hAnsi="Calibri" w:eastAsia="宋体"/>
      <w:kern w:val="2"/>
      <w:sz w:val="18"/>
      <w:szCs w:val="18"/>
      <w:lang w:val="en-US" w:eastAsia="zh-CN" w:bidi="ar-SA"/>
    </w:rPr>
  </w:style>
  <w:style w:type="character" w:customStyle="1" w:styleId="14">
    <w:name w:val="日期 字符"/>
    <w:link w:val="2"/>
    <w:autoRedefine/>
    <w:qFormat/>
    <w:uiPriority w:val="0"/>
    <w:rPr>
      <w:kern w:val="2"/>
      <w:sz w:val="21"/>
      <w:szCs w:val="24"/>
    </w:rPr>
  </w:style>
  <w:style w:type="character" w:customStyle="1" w:styleId="15">
    <w:name w:val="正文文本 2 字符"/>
    <w:basedOn w:val="8"/>
    <w:link w:val="6"/>
    <w:autoRedefine/>
    <w:qFormat/>
    <w:uiPriority w:val="0"/>
    <w:rPr>
      <w:rFonts w:eastAsia="方正小标宋简体"/>
      <w:kern w:val="2"/>
      <w:sz w:val="36"/>
      <w:szCs w:val="24"/>
    </w:rPr>
  </w:style>
  <w:style w:type="paragraph" w:styleId="16">
    <w:name w:val="List Paragraph"/>
    <w:basedOn w:val="1"/>
    <w:autoRedefine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158</Words>
  <Characters>907</Characters>
  <Lines>7</Lines>
  <Paragraphs>2</Paragraphs>
  <TotalTime>0</TotalTime>
  <ScaleCrop>false</ScaleCrop>
  <LinksUpToDate>false</LinksUpToDate>
  <CharactersWithSpaces>1063</CharactersWithSpaces>
  <Application>WPS Office_12.1.0.16417_F1E327BC-269C-435d-A152-05C5408002CA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2020-05-11T14:03:00Z</dcterms:created>
  <dc:creator>z</dc:creator>
  <cp:lastModifiedBy>kasary</cp:lastModifiedBy>
  <cp:lastPrinted>2019-06-17T04:48:00Z</cp:lastPrinted>
  <dcterms:modified xsi:type="dcterms:W3CDTF">2024-04-03T03:02:26Z</dcterms:modified>
  <dc:title>江苏省高校微课教学比赛参考指标</dc:title>
  <cp:revision>21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2052-12.1.0.16417</vt:lpwstr>
  </property>
  <property fmtid="{D5CDD505-2E9C-101B-9397-08002B2CF9AE}" pid="3" name="ICV">
    <vt:lpwstr>413E5FF2E81E4D86986A12C56C444F0C_13</vt:lpwstr>
  </property>
</Properties>
</file>