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361A" w14:textId="77777777" w:rsidR="00890B12" w:rsidRDefault="00890B12" w:rsidP="00890B12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附件3</w:t>
      </w:r>
    </w:p>
    <w:p w14:paraId="21D9442F" w14:textId="77777777" w:rsidR="00890B12" w:rsidRDefault="00890B12" w:rsidP="00890B12">
      <w:pPr>
        <w:spacing w:after="240" w:line="360" w:lineRule="auto"/>
        <w:jc w:val="center"/>
        <w:rPr>
          <w:rFonts w:ascii="仿宋" w:eastAsia="仿宋" w:hAnsi="仿宋"/>
          <w:b/>
          <w:sz w:val="28"/>
          <w:szCs w:val="24"/>
        </w:rPr>
      </w:pPr>
      <w:r>
        <w:rPr>
          <w:rFonts w:ascii="黑体" w:eastAsia="黑体" w:hAnsi="黑体" w:hint="eastAsia"/>
          <w:sz w:val="36"/>
          <w:szCs w:val="36"/>
        </w:rPr>
        <w:t>医药组、非医药组</w:t>
      </w:r>
      <w:r>
        <w:rPr>
          <w:rFonts w:ascii="黑体" w:eastAsia="黑体" w:hAnsi="黑体" w:hint="eastAsia"/>
          <w:sz w:val="36"/>
          <w:szCs w:val="44"/>
        </w:rPr>
        <w:t>现场教学评分细则（专家评委用）</w:t>
      </w:r>
    </w:p>
    <w:tbl>
      <w:tblPr>
        <w:tblW w:w="8952" w:type="dxa"/>
        <w:tblInd w:w="-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1"/>
        <w:gridCol w:w="5245"/>
        <w:gridCol w:w="1276"/>
      </w:tblGrid>
      <w:tr w:rsidR="00890B12" w14:paraId="307801AF" w14:textId="77777777" w:rsidTr="00D533E4">
        <w:trPr>
          <w:trHeight w:val="614"/>
        </w:trPr>
        <w:tc>
          <w:tcPr>
            <w:tcW w:w="2431" w:type="dxa"/>
            <w:shd w:val="clear" w:color="auto" w:fill="auto"/>
            <w:vAlign w:val="center"/>
          </w:tcPr>
          <w:p w14:paraId="27199684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/>
                <w:color w:val="FF0000"/>
                <w:sz w:val="30"/>
                <w:szCs w:val="30"/>
                <w:lang w:val="zh-CN"/>
              </w:rPr>
              <w:br w:type="page"/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评审指标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BB01ED2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评审标准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9B2219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分值</w:t>
            </w:r>
          </w:p>
        </w:tc>
      </w:tr>
      <w:tr w:rsidR="00890B12" w14:paraId="02445111" w14:textId="77777777" w:rsidTr="00D533E4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06E55FEF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教学目标的体现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89E00A2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从知识、能力、情感等维度上体现教学目标。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8B1227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890B12" w14:paraId="696CF950" w14:textId="77777777" w:rsidTr="00D533E4">
        <w:trPr>
          <w:trHeight w:val="630"/>
        </w:trPr>
        <w:tc>
          <w:tcPr>
            <w:tcW w:w="2431" w:type="dxa"/>
            <w:shd w:val="clear" w:color="auto" w:fill="auto"/>
            <w:vAlign w:val="center"/>
          </w:tcPr>
          <w:p w14:paraId="11E6A610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教学内容的讲授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87D5FB9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概念清楚，定义准确，论证严谨；教学内容充实完整，重点、难点突出；具有科学性、前沿性和拓展性；课程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思政目标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得到实现，促进学生家国情怀、科学与人文精神的培养。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CE179E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</w:tr>
      <w:tr w:rsidR="00890B12" w14:paraId="18E2AB27" w14:textId="77777777" w:rsidTr="00D533E4">
        <w:trPr>
          <w:trHeight w:val="645"/>
        </w:trPr>
        <w:tc>
          <w:tcPr>
            <w:tcW w:w="2431" w:type="dxa"/>
            <w:shd w:val="clear" w:color="auto" w:fill="auto"/>
            <w:vAlign w:val="center"/>
          </w:tcPr>
          <w:p w14:paraId="14A56801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教学策略、方法、手段的运用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8939E18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教学策略、方法、手段与教学目标、学</w:t>
            </w:r>
            <w:proofErr w:type="gramStart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情分析相吻合</w:t>
            </w:r>
            <w:proofErr w:type="gramEnd"/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；教学方法先进，板书和多媒体等运用合理、有效；教学互动水平高。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4CD3E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890B12" w14:paraId="7461FE84" w14:textId="77777777" w:rsidTr="00D533E4">
        <w:trPr>
          <w:trHeight w:val="570"/>
        </w:trPr>
        <w:tc>
          <w:tcPr>
            <w:tcW w:w="2431" w:type="dxa"/>
            <w:shd w:val="clear" w:color="auto" w:fill="auto"/>
            <w:vAlign w:val="center"/>
          </w:tcPr>
          <w:p w14:paraId="4ACCB2A9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教学测量与评价的运用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9EEDFC7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课堂教学效果的测量与评价方法得当，体现形成性评价的要素。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0B9BBA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90B12" w14:paraId="2100125E" w14:textId="77777777" w:rsidTr="00D533E4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6E6E06E3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学习资源的质量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E0B12E7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提供的自主学习资源丰富，针对性、适用性强。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E0D2B3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90B12" w14:paraId="28F4EC5D" w14:textId="77777777" w:rsidTr="00D533E4">
        <w:trPr>
          <w:trHeight w:val="465"/>
        </w:trPr>
        <w:tc>
          <w:tcPr>
            <w:tcW w:w="2431" w:type="dxa"/>
            <w:shd w:val="clear" w:color="auto" w:fill="auto"/>
            <w:vAlign w:val="center"/>
          </w:tcPr>
          <w:p w14:paraId="1ACD64DC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教学设计的实现度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4A3150D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教学活动与教学设计相一致。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6B785B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890B12" w14:paraId="49ABC5EB" w14:textId="77777777" w:rsidTr="00D533E4">
        <w:trPr>
          <w:trHeight w:val="1140"/>
        </w:trPr>
        <w:tc>
          <w:tcPr>
            <w:tcW w:w="2431" w:type="dxa"/>
            <w:shd w:val="clear" w:color="auto" w:fill="auto"/>
            <w:vAlign w:val="center"/>
          </w:tcPr>
          <w:p w14:paraId="571C7331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教学设计实施的效果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97BFC9C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激发学生学习兴趣、启迪学生积极思考；在学生掌握理论知识和技能的同时，获取方法和能力。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96D666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890B12" w14:paraId="22142FD2" w14:textId="77777777" w:rsidTr="00D533E4">
        <w:trPr>
          <w:trHeight w:val="570"/>
        </w:trPr>
        <w:tc>
          <w:tcPr>
            <w:tcW w:w="2431" w:type="dxa"/>
            <w:shd w:val="clear" w:color="auto" w:fill="auto"/>
            <w:vAlign w:val="center"/>
          </w:tcPr>
          <w:p w14:paraId="5DD4B16B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创新思维培养意识的体现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3A74909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在教学过程中有体现培养学生创新思维的环节和内容。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A9BF15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 w:rsidR="00890B12" w14:paraId="70E12518" w14:textId="77777777" w:rsidTr="00D533E4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7B7B3EB0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综合素质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220D701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教风、教态、育人意识，教学和学术水平。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0E51EF4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890B12" w14:paraId="0B638286" w14:textId="77777777" w:rsidTr="00D533E4">
        <w:trPr>
          <w:trHeight w:val="312"/>
        </w:trPr>
        <w:tc>
          <w:tcPr>
            <w:tcW w:w="2431" w:type="dxa"/>
            <w:shd w:val="clear" w:color="auto" w:fill="auto"/>
            <w:vAlign w:val="center"/>
          </w:tcPr>
          <w:p w14:paraId="0858FB3D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总分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8AB195E" w14:textId="77777777" w:rsidR="00890B12" w:rsidRDefault="00890B12" w:rsidP="00D533E4">
            <w:pPr>
              <w:widowControl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F90C8E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  <w:t>00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分</w:t>
            </w:r>
          </w:p>
        </w:tc>
      </w:tr>
      <w:tr w:rsidR="00890B12" w14:paraId="26382485" w14:textId="77777777" w:rsidTr="00D533E4">
        <w:trPr>
          <w:trHeight w:val="312"/>
        </w:trPr>
        <w:tc>
          <w:tcPr>
            <w:tcW w:w="2431" w:type="dxa"/>
            <w:vMerge w:val="restart"/>
            <w:shd w:val="clear" w:color="auto" w:fill="auto"/>
            <w:vAlign w:val="center"/>
          </w:tcPr>
          <w:p w14:paraId="0393077B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4"/>
                <w:szCs w:val="24"/>
              </w:rPr>
              <w:t>减分项目</w:t>
            </w: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3A92A106" w14:textId="77777777" w:rsidR="00890B12" w:rsidRDefault="00890B12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选手在比赛过程中泄露个人信息，由评审组长从该环节平均分中扣除30分。</w:t>
            </w:r>
          </w:p>
        </w:tc>
      </w:tr>
      <w:tr w:rsidR="00890B12" w14:paraId="5596E264" w14:textId="77777777" w:rsidTr="00D533E4">
        <w:trPr>
          <w:trHeight w:val="312"/>
        </w:trPr>
        <w:tc>
          <w:tcPr>
            <w:tcW w:w="2431" w:type="dxa"/>
            <w:vMerge/>
            <w:shd w:val="clear" w:color="auto" w:fill="auto"/>
            <w:vAlign w:val="center"/>
          </w:tcPr>
          <w:p w14:paraId="52DDC4C7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20D2E48E" w14:textId="77777777" w:rsidR="00890B12" w:rsidRDefault="00890B12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未在规定时间内完成讲授内容或授课时间不足18分钟，由评审组长从该环节平均分中扣除20分。</w:t>
            </w:r>
          </w:p>
        </w:tc>
      </w:tr>
      <w:tr w:rsidR="00890B12" w14:paraId="10FC9B3B" w14:textId="77777777" w:rsidTr="00D533E4">
        <w:trPr>
          <w:trHeight w:val="312"/>
        </w:trPr>
        <w:tc>
          <w:tcPr>
            <w:tcW w:w="2431" w:type="dxa"/>
            <w:vMerge/>
            <w:shd w:val="clear" w:color="auto" w:fill="auto"/>
            <w:vAlign w:val="center"/>
          </w:tcPr>
          <w:p w14:paraId="1878091F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521" w:type="dxa"/>
            <w:gridSpan w:val="2"/>
            <w:shd w:val="clear" w:color="auto" w:fill="auto"/>
            <w:vAlign w:val="center"/>
          </w:tcPr>
          <w:p w14:paraId="5002A83A" w14:textId="77777777" w:rsidR="00890B12" w:rsidRDefault="00890B12" w:rsidP="00D533E4">
            <w:pPr>
              <w:rPr>
                <w:rFonts w:ascii="黑体" w:eastAsia="黑体" w:hAnsi="黑体"/>
                <w:b/>
                <w:bCs/>
                <w:color w:val="000000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</w:rPr>
              <w:t>选手未按规定时间到达比赛场地，由评审组长从该环节平均分中扣除10分。</w:t>
            </w:r>
          </w:p>
        </w:tc>
      </w:tr>
    </w:tbl>
    <w:p w14:paraId="45DBD7F6" w14:textId="77777777" w:rsidR="00890B12" w:rsidRDefault="00890B12" w:rsidP="00890B12">
      <w:pPr>
        <w:spacing w:line="288" w:lineRule="auto"/>
        <w:rPr>
          <w:rFonts w:ascii="仿宋_GB2312" w:eastAsia="仿宋_GB2312" w:hAnsi="仿宋"/>
          <w:sz w:val="24"/>
          <w:szCs w:val="24"/>
        </w:rPr>
      </w:pPr>
    </w:p>
    <w:p w14:paraId="1DF8D4AE" w14:textId="77777777" w:rsidR="00890B12" w:rsidRDefault="00890B12" w:rsidP="00890B12">
      <w:pPr>
        <w:spacing w:after="240" w:line="360" w:lineRule="auto"/>
        <w:jc w:val="center"/>
        <w:rPr>
          <w:rFonts w:eastAsia="黑体" w:cs="仿宋"/>
          <w:spacing w:val="-10"/>
          <w:sz w:val="36"/>
          <w:szCs w:val="36"/>
        </w:rPr>
      </w:pPr>
      <w:bookmarkStart w:id="0" w:name="_Toc19074"/>
      <w:r>
        <w:rPr>
          <w:rFonts w:ascii="黑体" w:eastAsia="黑体" w:hAnsi="黑体" w:hint="eastAsia"/>
          <w:sz w:val="36"/>
          <w:szCs w:val="36"/>
        </w:rPr>
        <w:t>医药组、非医药组</w:t>
      </w:r>
      <w:r>
        <w:rPr>
          <w:rFonts w:ascii="黑体" w:eastAsia="黑体" w:hAnsi="黑体" w:hint="eastAsia"/>
          <w:sz w:val="36"/>
          <w:szCs w:val="44"/>
        </w:rPr>
        <w:t>现场教学评分表</w:t>
      </w:r>
      <w:bookmarkEnd w:id="0"/>
      <w:r>
        <w:rPr>
          <w:rFonts w:ascii="黑体" w:eastAsia="黑体" w:hAnsi="黑体" w:hint="eastAsia"/>
          <w:sz w:val="36"/>
          <w:szCs w:val="44"/>
        </w:rPr>
        <w:t>（学生评委用）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1843"/>
        <w:gridCol w:w="1529"/>
        <w:gridCol w:w="1448"/>
        <w:gridCol w:w="2401"/>
      </w:tblGrid>
      <w:tr w:rsidR="00890B12" w14:paraId="27015FE1" w14:textId="77777777" w:rsidTr="00D533E4">
        <w:trPr>
          <w:trHeight w:val="686"/>
          <w:jc w:val="center"/>
        </w:trPr>
        <w:tc>
          <w:tcPr>
            <w:tcW w:w="8926" w:type="dxa"/>
            <w:gridSpan w:val="5"/>
            <w:vAlign w:val="center"/>
          </w:tcPr>
          <w:p w14:paraId="6E03E8A8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评分标准（总分100分）</w:t>
            </w:r>
          </w:p>
        </w:tc>
      </w:tr>
      <w:tr w:rsidR="00890B12" w14:paraId="328A7F6A" w14:textId="77777777" w:rsidTr="00D533E4">
        <w:trPr>
          <w:trHeight w:val="932"/>
          <w:jc w:val="center"/>
        </w:trPr>
        <w:tc>
          <w:tcPr>
            <w:tcW w:w="1705" w:type="dxa"/>
            <w:vAlign w:val="center"/>
          </w:tcPr>
          <w:p w14:paraId="7AC81579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易于理解</w:t>
            </w:r>
          </w:p>
          <w:p w14:paraId="68ECC1E2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843" w:type="dxa"/>
            <w:vAlign w:val="center"/>
          </w:tcPr>
          <w:p w14:paraId="5DD6EFEA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语言生动</w:t>
            </w:r>
          </w:p>
          <w:p w14:paraId="19BEC4AB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529" w:type="dxa"/>
            <w:vAlign w:val="center"/>
          </w:tcPr>
          <w:p w14:paraId="468B93BC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节奏有序</w:t>
            </w:r>
          </w:p>
          <w:p w14:paraId="73AF754D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1448" w:type="dxa"/>
            <w:vAlign w:val="center"/>
          </w:tcPr>
          <w:p w14:paraId="2D33FB4B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演示形象</w:t>
            </w:r>
          </w:p>
          <w:p w14:paraId="3E3C2A83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  <w:tc>
          <w:tcPr>
            <w:tcW w:w="2401" w:type="dxa"/>
            <w:vAlign w:val="center"/>
          </w:tcPr>
          <w:p w14:paraId="2537BB42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富有启发</w:t>
            </w:r>
          </w:p>
          <w:p w14:paraId="66179A62" w14:textId="77777777" w:rsidR="00890B12" w:rsidRDefault="00890B12" w:rsidP="00D533E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（20分）</w:t>
            </w:r>
          </w:p>
        </w:tc>
      </w:tr>
    </w:tbl>
    <w:p w14:paraId="055D0E21" w14:textId="77777777" w:rsidR="0045170D" w:rsidRDefault="0045170D">
      <w:pPr>
        <w:rPr>
          <w:rFonts w:hint="eastAsia"/>
        </w:rPr>
      </w:pPr>
    </w:p>
    <w:sectPr w:rsidR="00451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C4F3" w14:textId="77777777" w:rsidR="00B040ED" w:rsidRDefault="00B040ED" w:rsidP="00890B12">
      <w:r>
        <w:separator/>
      </w:r>
    </w:p>
  </w:endnote>
  <w:endnote w:type="continuationSeparator" w:id="0">
    <w:p w14:paraId="1D6F4AEB" w14:textId="77777777" w:rsidR="00B040ED" w:rsidRDefault="00B040ED" w:rsidP="00890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C23D" w14:textId="77777777" w:rsidR="00B040ED" w:rsidRDefault="00B040ED" w:rsidP="00890B12">
      <w:r>
        <w:separator/>
      </w:r>
    </w:p>
  </w:footnote>
  <w:footnote w:type="continuationSeparator" w:id="0">
    <w:p w14:paraId="551331A2" w14:textId="77777777" w:rsidR="00B040ED" w:rsidRDefault="00B040ED" w:rsidP="00890B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9B"/>
    <w:rsid w:val="0045170D"/>
    <w:rsid w:val="00890B12"/>
    <w:rsid w:val="00B040ED"/>
    <w:rsid w:val="00F3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A2382"/>
  <w15:chartTrackingRefBased/>
  <w15:docId w15:val="{A1126D02-D0B1-4DEE-8C7A-CF4E306A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B1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B1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0B1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0B1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0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W.K D</dc:creator>
  <cp:keywords/>
  <dc:description/>
  <cp:lastModifiedBy>W.K D</cp:lastModifiedBy>
  <cp:revision>2</cp:revision>
  <dcterms:created xsi:type="dcterms:W3CDTF">2023-06-12T08:57:00Z</dcterms:created>
  <dcterms:modified xsi:type="dcterms:W3CDTF">2023-06-12T08:57:00Z</dcterms:modified>
</cp:coreProperties>
</file>