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b/>
          <w:bCs/>
          <w:sz w:val="32"/>
          <w:szCs w:val="32"/>
        </w:rPr>
      </w:pPr>
      <w:r>
        <w:rPr>
          <w:rFonts w:hint="eastAsia"/>
          <w:b/>
          <w:bCs/>
          <w:sz w:val="32"/>
          <w:szCs w:val="32"/>
        </w:rPr>
        <w:t>202</w:t>
      </w:r>
      <w:r>
        <w:rPr>
          <w:rFonts w:hint="eastAsia"/>
          <w:b/>
          <w:bCs/>
          <w:sz w:val="32"/>
          <w:szCs w:val="32"/>
          <w:lang w:val="en-US" w:eastAsia="zh-CN"/>
        </w:rPr>
        <w:t>3</w:t>
      </w:r>
      <w:r>
        <w:rPr>
          <w:rFonts w:hint="eastAsia"/>
          <w:b/>
          <w:bCs/>
          <w:sz w:val="32"/>
          <w:szCs w:val="32"/>
        </w:rPr>
        <w:t>年校级优秀本科毕业论文（设计）名单</w:t>
      </w:r>
    </w:p>
    <w:tbl>
      <w:tblPr>
        <w:tblStyle w:val="2"/>
        <w:tblW w:w="13335" w:type="dxa"/>
        <w:tblInd w:w="0" w:type="dxa"/>
        <w:shd w:val="clear" w:color="auto" w:fill="auto"/>
        <w:tblLayout w:type="autofit"/>
        <w:tblCellMar>
          <w:top w:w="0" w:type="dxa"/>
          <w:left w:w="0" w:type="dxa"/>
          <w:bottom w:w="0" w:type="dxa"/>
          <w:right w:w="0" w:type="dxa"/>
        </w:tblCellMar>
      </w:tblPr>
      <w:tblGrid>
        <w:gridCol w:w="1080"/>
        <w:gridCol w:w="2835"/>
        <w:gridCol w:w="2505"/>
        <w:gridCol w:w="1080"/>
        <w:gridCol w:w="3750"/>
        <w:gridCol w:w="2085"/>
      </w:tblGrid>
      <w:tr>
        <w:tblPrEx>
          <w:shd w:val="clear" w:color="auto" w:fill="auto"/>
          <w:tblCellMar>
            <w:top w:w="0" w:type="dxa"/>
            <w:left w:w="0" w:type="dxa"/>
            <w:bottom w:w="0" w:type="dxa"/>
            <w:right w:w="0" w:type="dxa"/>
          </w:tblCellMar>
        </w:tblPrEx>
        <w:trPr>
          <w:trHeight w:val="285" w:hRule="atLeast"/>
        </w:trPr>
        <w:tc>
          <w:tcPr>
            <w:tcW w:w="1080" w:type="dxa"/>
            <w:tcBorders>
              <w:top w:val="single" w:color="000000" w:sz="8" w:space="0"/>
              <w:left w:val="single" w:color="000000" w:sz="4" w:space="0"/>
              <w:bottom w:val="single" w:color="000000" w:sz="4" w:space="0"/>
              <w:right w:val="single" w:color="000000" w:sz="4" w:space="0"/>
            </w:tcBorders>
            <w:shd w:val="clear" w:color="auto" w:fill="C0C0C0"/>
            <w:tcMar>
              <w:top w:w="15" w:type="dxa"/>
              <w:left w:w="15" w:type="dxa"/>
              <w:right w:w="15" w:type="dxa"/>
            </w:tcMar>
            <w:vAlign w:val="center"/>
          </w:tcPr>
          <w:p>
            <w:pPr>
              <w:keepNext w:val="0"/>
              <w:keepLines w:val="0"/>
              <w:widowControl/>
              <w:suppressLineNumbers w:val="0"/>
              <w:jc w:val="center"/>
              <w:textAlignment w:val="center"/>
              <w:rPr>
                <w:rFonts w:ascii="仿宋_GB2312" w:hAnsi="宋体" w:eastAsia="仿宋_GB2312" w:cs="仿宋_GB2312"/>
                <w:i w:val="0"/>
                <w:color w:val="000000"/>
                <w:sz w:val="24"/>
                <w:szCs w:val="24"/>
                <w:u w:val="none"/>
              </w:rPr>
            </w:pPr>
            <w:r>
              <w:rPr>
                <w:rFonts w:hint="default" w:ascii="仿宋_GB2312" w:hAnsi="宋体" w:eastAsia="仿宋_GB2312" w:cs="仿宋_GB2312"/>
                <w:i w:val="0"/>
                <w:color w:val="000000"/>
                <w:kern w:val="0"/>
                <w:sz w:val="24"/>
                <w:szCs w:val="24"/>
                <w:u w:val="none"/>
                <w:lang w:val="en-US" w:eastAsia="zh-CN" w:bidi="ar"/>
              </w:rPr>
              <w:t>序号</w:t>
            </w:r>
          </w:p>
        </w:tc>
        <w:tc>
          <w:tcPr>
            <w:tcW w:w="2835" w:type="dxa"/>
            <w:tcBorders>
              <w:top w:val="single" w:color="000000" w:sz="8" w:space="0"/>
              <w:left w:val="nil"/>
              <w:bottom w:val="nil"/>
              <w:right w:val="single" w:color="000000" w:sz="4" w:space="0"/>
            </w:tcBorders>
            <w:shd w:val="clear" w:color="auto" w:fill="C0C0C0"/>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4"/>
                <w:szCs w:val="24"/>
                <w:u w:val="none"/>
              </w:rPr>
            </w:pPr>
            <w:r>
              <w:rPr>
                <w:rFonts w:hint="default" w:ascii="仿宋_GB2312" w:hAnsi="宋体" w:eastAsia="仿宋_GB2312" w:cs="仿宋_GB2312"/>
                <w:i w:val="0"/>
                <w:color w:val="000000"/>
                <w:kern w:val="0"/>
                <w:sz w:val="24"/>
                <w:szCs w:val="24"/>
                <w:u w:val="none"/>
                <w:lang w:val="en-US" w:eastAsia="zh-CN" w:bidi="ar"/>
              </w:rPr>
              <w:t>学院名称</w:t>
            </w:r>
          </w:p>
        </w:tc>
        <w:tc>
          <w:tcPr>
            <w:tcW w:w="2505" w:type="dxa"/>
            <w:tcBorders>
              <w:top w:val="single" w:color="000000" w:sz="8" w:space="0"/>
              <w:left w:val="single" w:color="000000" w:sz="4" w:space="0"/>
              <w:bottom w:val="nil"/>
              <w:right w:val="single" w:color="000000" w:sz="4" w:space="0"/>
            </w:tcBorders>
            <w:shd w:val="clear" w:color="auto" w:fill="C0C0C0"/>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4"/>
                <w:szCs w:val="24"/>
                <w:u w:val="none"/>
              </w:rPr>
            </w:pPr>
            <w:r>
              <w:rPr>
                <w:rFonts w:hint="default" w:ascii="仿宋_GB2312" w:hAnsi="宋体" w:eastAsia="仿宋_GB2312" w:cs="仿宋_GB2312"/>
                <w:i w:val="0"/>
                <w:color w:val="000000"/>
                <w:kern w:val="0"/>
                <w:sz w:val="24"/>
                <w:szCs w:val="24"/>
                <w:u w:val="none"/>
                <w:lang w:val="en-US" w:eastAsia="zh-CN" w:bidi="ar"/>
              </w:rPr>
              <w:t>专业名称</w:t>
            </w:r>
          </w:p>
        </w:tc>
        <w:tc>
          <w:tcPr>
            <w:tcW w:w="1080" w:type="dxa"/>
            <w:tcBorders>
              <w:top w:val="single" w:color="000000" w:sz="8" w:space="0"/>
              <w:left w:val="single" w:color="000000" w:sz="4" w:space="0"/>
              <w:bottom w:val="nil"/>
              <w:right w:val="single" w:color="000000" w:sz="4" w:space="0"/>
            </w:tcBorders>
            <w:shd w:val="clear" w:color="auto" w:fill="C0C0C0"/>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4"/>
                <w:szCs w:val="24"/>
                <w:u w:val="none"/>
              </w:rPr>
            </w:pPr>
            <w:r>
              <w:rPr>
                <w:rFonts w:hint="default" w:ascii="仿宋_GB2312" w:hAnsi="宋体" w:eastAsia="仿宋_GB2312" w:cs="仿宋_GB2312"/>
                <w:i w:val="0"/>
                <w:color w:val="000000"/>
                <w:kern w:val="0"/>
                <w:sz w:val="24"/>
                <w:szCs w:val="24"/>
                <w:u w:val="none"/>
                <w:lang w:val="en-US" w:eastAsia="zh-CN" w:bidi="ar"/>
              </w:rPr>
              <w:t>学生姓名</w:t>
            </w:r>
          </w:p>
        </w:tc>
        <w:tc>
          <w:tcPr>
            <w:tcW w:w="3750" w:type="dxa"/>
            <w:tcBorders>
              <w:top w:val="single" w:color="000000" w:sz="8" w:space="0"/>
              <w:left w:val="single" w:color="000000" w:sz="4" w:space="0"/>
              <w:bottom w:val="nil"/>
              <w:right w:val="single" w:color="000000" w:sz="4" w:space="0"/>
            </w:tcBorders>
            <w:shd w:val="clear" w:color="auto" w:fill="C0C0C0"/>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4"/>
                <w:szCs w:val="24"/>
                <w:u w:val="none"/>
              </w:rPr>
            </w:pPr>
            <w:r>
              <w:rPr>
                <w:rFonts w:hint="default" w:ascii="仿宋_GB2312" w:hAnsi="宋体" w:eastAsia="仿宋_GB2312" w:cs="仿宋_GB2312"/>
                <w:i w:val="0"/>
                <w:color w:val="000000"/>
                <w:kern w:val="0"/>
                <w:sz w:val="24"/>
                <w:szCs w:val="24"/>
                <w:u w:val="none"/>
                <w:lang w:val="en-US" w:eastAsia="zh-CN" w:bidi="ar"/>
              </w:rPr>
              <w:t>毕业设计（论文）题目</w:t>
            </w:r>
          </w:p>
        </w:tc>
        <w:tc>
          <w:tcPr>
            <w:tcW w:w="2085" w:type="dxa"/>
            <w:tcBorders>
              <w:top w:val="single" w:color="000000" w:sz="8" w:space="0"/>
              <w:left w:val="single" w:color="000000" w:sz="4" w:space="0"/>
              <w:bottom w:val="nil"/>
              <w:right w:val="single" w:color="000000" w:sz="4" w:space="0"/>
            </w:tcBorders>
            <w:shd w:val="clear" w:color="auto" w:fill="C0C0C0"/>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4"/>
                <w:szCs w:val="24"/>
                <w:u w:val="none"/>
              </w:rPr>
            </w:pPr>
            <w:r>
              <w:rPr>
                <w:rFonts w:hint="default" w:ascii="仿宋_GB2312" w:hAnsi="宋体" w:eastAsia="仿宋_GB2312" w:cs="仿宋_GB2312"/>
                <w:i w:val="0"/>
                <w:color w:val="000000"/>
                <w:kern w:val="0"/>
                <w:sz w:val="24"/>
                <w:szCs w:val="24"/>
                <w:u w:val="none"/>
                <w:lang w:val="en-US" w:eastAsia="zh-CN" w:bidi="ar"/>
              </w:rPr>
              <w:t>指导老师</w:t>
            </w:r>
          </w:p>
        </w:tc>
      </w:tr>
      <w:tr>
        <w:tblPrEx>
          <w:tblCellMar>
            <w:top w:w="0" w:type="dxa"/>
            <w:left w:w="0" w:type="dxa"/>
            <w:bottom w:w="0" w:type="dxa"/>
            <w:right w:w="0" w:type="dxa"/>
          </w:tblCellMar>
        </w:tblPrEx>
        <w:trPr>
          <w:trHeight w:val="9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2835"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卫生经济管理学院</w:t>
            </w:r>
          </w:p>
        </w:tc>
        <w:tc>
          <w:tcPr>
            <w:tcW w:w="2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健康服务与管理</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朱柯嘉</w:t>
            </w:r>
          </w:p>
        </w:tc>
        <w:tc>
          <w:tcPr>
            <w:tcW w:w="3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心理资本、专业认同对高校涉老专业本科生养老服务从业意愿的影响机制研究</w:t>
            </w:r>
          </w:p>
        </w:tc>
        <w:tc>
          <w:tcPr>
            <w:tcW w:w="20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陈娜</w:t>
            </w:r>
          </w:p>
        </w:tc>
      </w:tr>
      <w:tr>
        <w:tblPrEx>
          <w:tblCellMar>
            <w:top w:w="0" w:type="dxa"/>
            <w:left w:w="0" w:type="dxa"/>
            <w:bottom w:w="0" w:type="dxa"/>
            <w:right w:w="0" w:type="dxa"/>
          </w:tblCellMar>
        </w:tblPrEx>
        <w:trPr>
          <w:trHeight w:val="9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2835"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卫生经济管理学院</w:t>
            </w:r>
          </w:p>
        </w:tc>
        <w:tc>
          <w:tcPr>
            <w:tcW w:w="2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公共事业管理（卫生事业管理）</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陈琦</w:t>
            </w:r>
          </w:p>
        </w:tc>
        <w:tc>
          <w:tcPr>
            <w:tcW w:w="3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配偶支持与老年女性健康相关生命质量的关系：生活满意度的中介作用</w:t>
            </w:r>
          </w:p>
        </w:tc>
        <w:tc>
          <w:tcPr>
            <w:tcW w:w="20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王高玲</w:t>
            </w:r>
          </w:p>
        </w:tc>
      </w:tr>
      <w:tr>
        <w:tblPrEx>
          <w:tblCellMar>
            <w:top w:w="0" w:type="dxa"/>
            <w:left w:w="0" w:type="dxa"/>
            <w:bottom w:w="0" w:type="dxa"/>
            <w:right w:w="0" w:type="dxa"/>
          </w:tblCellMar>
        </w:tblPrEx>
        <w:trPr>
          <w:trHeight w:val="9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c>
          <w:tcPr>
            <w:tcW w:w="2835"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卫生经济管理学院</w:t>
            </w:r>
          </w:p>
        </w:tc>
        <w:tc>
          <w:tcPr>
            <w:tcW w:w="2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公共事业管理（卫生管理与沟通）</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周忠天</w:t>
            </w:r>
          </w:p>
        </w:tc>
        <w:tc>
          <w:tcPr>
            <w:tcW w:w="3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保护动机理论视角下徐州市老年人健康管理体检结果遵从意愿影响因素研究</w:t>
            </w:r>
          </w:p>
        </w:tc>
        <w:tc>
          <w:tcPr>
            <w:tcW w:w="20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王高玲</w:t>
            </w:r>
          </w:p>
        </w:tc>
      </w:tr>
      <w:tr>
        <w:tblPrEx>
          <w:tblCellMar>
            <w:top w:w="0" w:type="dxa"/>
            <w:left w:w="0" w:type="dxa"/>
            <w:bottom w:w="0" w:type="dxa"/>
            <w:right w:w="0" w:type="dxa"/>
          </w:tblCellMar>
        </w:tblPrEx>
        <w:trPr>
          <w:trHeight w:val="9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2835"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卫生经济管理学院</w:t>
            </w:r>
          </w:p>
        </w:tc>
        <w:tc>
          <w:tcPr>
            <w:tcW w:w="2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劳动与社会保障</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王佳炜</w:t>
            </w:r>
          </w:p>
        </w:tc>
        <w:tc>
          <w:tcPr>
            <w:tcW w:w="3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基于疾病诊断相关分组（DRGs）实施前后住院费用影响因素研究</w:t>
            </w:r>
          </w:p>
        </w:tc>
        <w:tc>
          <w:tcPr>
            <w:tcW w:w="20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张瑞利</w:t>
            </w:r>
          </w:p>
        </w:tc>
      </w:tr>
      <w:tr>
        <w:tblPrEx>
          <w:tblCellMar>
            <w:top w:w="0" w:type="dxa"/>
            <w:left w:w="0" w:type="dxa"/>
            <w:bottom w:w="0" w:type="dxa"/>
            <w:right w:w="0" w:type="dxa"/>
          </w:tblCellMar>
        </w:tblPrEx>
        <w:trPr>
          <w:trHeight w:val="9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w:t>
            </w:r>
          </w:p>
        </w:tc>
        <w:tc>
          <w:tcPr>
            <w:tcW w:w="2835" w:type="dxa"/>
            <w:tcBorders>
              <w:top w:val="single" w:color="000000" w:sz="4" w:space="0"/>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卫生经济管理学院</w:t>
            </w:r>
          </w:p>
        </w:tc>
        <w:tc>
          <w:tcPr>
            <w:tcW w:w="250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市场营销</w:t>
            </w:r>
          </w:p>
        </w:tc>
        <w:tc>
          <w:tcPr>
            <w:tcW w:w="108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阳成雨</w:t>
            </w:r>
          </w:p>
        </w:tc>
        <w:tc>
          <w:tcPr>
            <w:tcW w:w="375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“棉花娃娃”潮流玩具顾客满意度影响因素实证研究</w:t>
            </w:r>
          </w:p>
        </w:tc>
        <w:tc>
          <w:tcPr>
            <w:tcW w:w="208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王慧华</w:t>
            </w:r>
          </w:p>
        </w:tc>
      </w:tr>
      <w:tr>
        <w:tblPrEx>
          <w:tblCellMar>
            <w:top w:w="0" w:type="dxa"/>
            <w:left w:w="0" w:type="dxa"/>
            <w:bottom w:w="0" w:type="dxa"/>
            <w:right w:w="0" w:type="dxa"/>
          </w:tblCellMar>
        </w:tblPrEx>
        <w:trPr>
          <w:trHeight w:val="9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w:t>
            </w:r>
          </w:p>
        </w:tc>
        <w:tc>
          <w:tcPr>
            <w:tcW w:w="2835" w:type="dxa"/>
            <w:tcBorders>
              <w:top w:val="single" w:color="000000" w:sz="4" w:space="0"/>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4"/>
                <w:szCs w:val="24"/>
                <w:u w:val="none"/>
              </w:rPr>
            </w:pPr>
            <w:r>
              <w:rPr>
                <w:rFonts w:hint="eastAsia" w:ascii="宋体" w:hAnsi="宋体" w:eastAsia="宋体" w:cs="宋体"/>
                <w:i w:val="0"/>
                <w:iCs w:val="0"/>
                <w:color w:val="auto"/>
                <w:kern w:val="0"/>
                <w:sz w:val="22"/>
                <w:szCs w:val="22"/>
                <w:u w:val="none"/>
                <w:lang w:val="en-US" w:eastAsia="zh-CN" w:bidi="ar"/>
              </w:rPr>
              <w:t>卫生经济管理学院</w:t>
            </w:r>
          </w:p>
        </w:tc>
        <w:tc>
          <w:tcPr>
            <w:tcW w:w="250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4"/>
                <w:szCs w:val="24"/>
                <w:u w:val="none"/>
              </w:rPr>
            </w:pPr>
            <w:r>
              <w:rPr>
                <w:rFonts w:hint="eastAsia" w:ascii="宋体" w:hAnsi="宋体" w:eastAsia="宋体" w:cs="宋体"/>
                <w:i w:val="0"/>
                <w:iCs w:val="0"/>
                <w:color w:val="auto"/>
                <w:kern w:val="0"/>
                <w:sz w:val="22"/>
                <w:szCs w:val="22"/>
                <w:u w:val="none"/>
                <w:lang w:val="en-US" w:eastAsia="zh-CN" w:bidi="ar"/>
              </w:rPr>
              <w:t>药事管理</w:t>
            </w:r>
          </w:p>
        </w:tc>
        <w:tc>
          <w:tcPr>
            <w:tcW w:w="108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4"/>
                <w:szCs w:val="24"/>
                <w:u w:val="none"/>
              </w:rPr>
            </w:pPr>
            <w:r>
              <w:rPr>
                <w:rFonts w:hint="eastAsia" w:ascii="宋体" w:hAnsi="宋体" w:eastAsia="宋体" w:cs="宋体"/>
                <w:i w:val="0"/>
                <w:iCs w:val="0"/>
                <w:color w:val="auto"/>
                <w:kern w:val="0"/>
                <w:sz w:val="22"/>
                <w:szCs w:val="22"/>
                <w:u w:val="none"/>
                <w:lang w:val="en-US" w:eastAsia="zh-CN" w:bidi="ar"/>
              </w:rPr>
              <w:t>张嘉雯</w:t>
            </w:r>
          </w:p>
        </w:tc>
        <w:tc>
          <w:tcPr>
            <w:tcW w:w="375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4"/>
                <w:szCs w:val="24"/>
                <w:u w:val="none"/>
              </w:rPr>
            </w:pPr>
            <w:r>
              <w:rPr>
                <w:rFonts w:hint="eastAsia" w:ascii="宋体" w:hAnsi="宋体" w:eastAsia="宋体" w:cs="宋体"/>
                <w:i w:val="0"/>
                <w:iCs w:val="0"/>
                <w:color w:val="auto"/>
                <w:kern w:val="0"/>
                <w:sz w:val="22"/>
                <w:szCs w:val="22"/>
                <w:u w:val="none"/>
                <w:lang w:val="en-US" w:eastAsia="zh-CN" w:bidi="ar"/>
              </w:rPr>
              <w:t>我国居民健康相关生命质量及其影响因素研究</w:t>
            </w:r>
          </w:p>
        </w:tc>
        <w:tc>
          <w:tcPr>
            <w:tcW w:w="208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白庚亮</w:t>
            </w:r>
          </w:p>
        </w:tc>
      </w:tr>
      <w:tr>
        <w:tblPrEx>
          <w:tblCellMar>
            <w:top w:w="0" w:type="dxa"/>
            <w:left w:w="0" w:type="dxa"/>
            <w:bottom w:w="0" w:type="dxa"/>
            <w:right w:w="0" w:type="dxa"/>
          </w:tblCellMar>
        </w:tblPrEx>
        <w:trPr>
          <w:trHeight w:val="9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7</w:t>
            </w:r>
          </w:p>
        </w:tc>
        <w:tc>
          <w:tcPr>
            <w:tcW w:w="2835" w:type="dxa"/>
            <w:tcBorders>
              <w:top w:val="single" w:color="000000" w:sz="4" w:space="0"/>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4"/>
                <w:szCs w:val="24"/>
                <w:u w:val="none"/>
              </w:rPr>
            </w:pPr>
            <w:r>
              <w:rPr>
                <w:rFonts w:hint="eastAsia" w:ascii="宋体" w:hAnsi="宋体" w:eastAsia="宋体" w:cs="宋体"/>
                <w:i w:val="0"/>
                <w:iCs w:val="0"/>
                <w:color w:val="auto"/>
                <w:kern w:val="0"/>
                <w:sz w:val="22"/>
                <w:szCs w:val="22"/>
                <w:u w:val="none"/>
                <w:lang w:val="en-US" w:eastAsia="zh-CN" w:bidi="ar"/>
              </w:rPr>
              <w:t>人工智能与信息技术学院</w:t>
            </w:r>
          </w:p>
        </w:tc>
        <w:tc>
          <w:tcPr>
            <w:tcW w:w="250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4"/>
                <w:szCs w:val="24"/>
                <w:u w:val="none"/>
              </w:rPr>
            </w:pPr>
            <w:r>
              <w:rPr>
                <w:rFonts w:hint="eastAsia" w:ascii="宋体" w:hAnsi="宋体" w:eastAsia="宋体" w:cs="宋体"/>
                <w:i w:val="0"/>
                <w:iCs w:val="0"/>
                <w:color w:val="auto"/>
                <w:kern w:val="0"/>
                <w:sz w:val="22"/>
                <w:szCs w:val="22"/>
                <w:u w:val="none"/>
                <w:lang w:val="en-US" w:eastAsia="zh-CN" w:bidi="ar"/>
              </w:rPr>
              <w:t>医学信息工程</w:t>
            </w:r>
          </w:p>
        </w:tc>
        <w:tc>
          <w:tcPr>
            <w:tcW w:w="108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4"/>
                <w:szCs w:val="24"/>
                <w:u w:val="none"/>
              </w:rPr>
            </w:pPr>
            <w:r>
              <w:rPr>
                <w:rFonts w:hint="eastAsia" w:ascii="宋体" w:hAnsi="宋体" w:eastAsia="宋体" w:cs="宋体"/>
                <w:i w:val="0"/>
                <w:iCs w:val="0"/>
                <w:color w:val="auto"/>
                <w:kern w:val="0"/>
                <w:sz w:val="22"/>
                <w:szCs w:val="22"/>
                <w:u w:val="none"/>
                <w:lang w:val="en-US" w:eastAsia="zh-CN" w:bidi="ar"/>
              </w:rPr>
              <w:t>王译</w:t>
            </w:r>
          </w:p>
        </w:tc>
        <w:tc>
          <w:tcPr>
            <w:tcW w:w="375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4"/>
                <w:szCs w:val="24"/>
                <w:u w:val="none"/>
              </w:rPr>
            </w:pPr>
            <w:r>
              <w:rPr>
                <w:rFonts w:hint="eastAsia" w:ascii="宋体" w:hAnsi="宋体" w:eastAsia="宋体" w:cs="宋体"/>
                <w:i w:val="0"/>
                <w:iCs w:val="0"/>
                <w:color w:val="auto"/>
                <w:kern w:val="0"/>
                <w:sz w:val="22"/>
                <w:szCs w:val="22"/>
                <w:u w:val="none"/>
                <w:lang w:val="en-US" w:eastAsia="zh-CN" w:bidi="ar"/>
              </w:rPr>
              <w:t>基于计算机视觉的腰背痛“证候—痧象”分析模型构建及应用</w:t>
            </w:r>
          </w:p>
        </w:tc>
        <w:tc>
          <w:tcPr>
            <w:tcW w:w="208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杨涛</w:t>
            </w:r>
          </w:p>
        </w:tc>
      </w:tr>
      <w:tr>
        <w:tblPrEx>
          <w:tblCellMar>
            <w:top w:w="0" w:type="dxa"/>
            <w:left w:w="0" w:type="dxa"/>
            <w:bottom w:w="0" w:type="dxa"/>
            <w:right w:w="0" w:type="dxa"/>
          </w:tblCellMar>
        </w:tblPrEx>
        <w:trPr>
          <w:trHeight w:val="9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8</w:t>
            </w:r>
          </w:p>
        </w:tc>
        <w:tc>
          <w:tcPr>
            <w:tcW w:w="2835" w:type="dxa"/>
            <w:tcBorders>
              <w:top w:val="single" w:color="000000" w:sz="4" w:space="0"/>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4"/>
                <w:szCs w:val="24"/>
                <w:u w:val="none"/>
              </w:rPr>
            </w:pPr>
            <w:r>
              <w:rPr>
                <w:rFonts w:hint="eastAsia" w:ascii="宋体" w:hAnsi="宋体" w:eastAsia="宋体" w:cs="宋体"/>
                <w:i w:val="0"/>
                <w:iCs w:val="0"/>
                <w:color w:val="auto"/>
                <w:kern w:val="0"/>
                <w:sz w:val="22"/>
                <w:szCs w:val="22"/>
                <w:u w:val="none"/>
                <w:lang w:val="en-US" w:eastAsia="zh-CN" w:bidi="ar"/>
              </w:rPr>
              <w:t>人工智能与信息技术学院</w:t>
            </w:r>
          </w:p>
        </w:tc>
        <w:tc>
          <w:tcPr>
            <w:tcW w:w="250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4"/>
                <w:szCs w:val="24"/>
                <w:u w:val="none"/>
              </w:rPr>
            </w:pPr>
            <w:r>
              <w:rPr>
                <w:rFonts w:hint="eastAsia" w:ascii="宋体" w:hAnsi="宋体" w:eastAsia="宋体" w:cs="宋体"/>
                <w:i w:val="0"/>
                <w:iCs w:val="0"/>
                <w:color w:val="auto"/>
                <w:kern w:val="0"/>
                <w:sz w:val="22"/>
                <w:szCs w:val="22"/>
                <w:u w:val="none"/>
                <w:lang w:val="en-US" w:eastAsia="zh-CN" w:bidi="ar"/>
              </w:rPr>
              <w:t>计算机科学与技术</w:t>
            </w:r>
          </w:p>
        </w:tc>
        <w:tc>
          <w:tcPr>
            <w:tcW w:w="108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4"/>
                <w:szCs w:val="24"/>
                <w:u w:val="none"/>
              </w:rPr>
            </w:pPr>
            <w:r>
              <w:rPr>
                <w:rFonts w:hint="eastAsia" w:ascii="宋体" w:hAnsi="宋体" w:eastAsia="宋体" w:cs="宋体"/>
                <w:i w:val="0"/>
                <w:iCs w:val="0"/>
                <w:color w:val="auto"/>
                <w:kern w:val="0"/>
                <w:sz w:val="22"/>
                <w:szCs w:val="22"/>
                <w:u w:val="none"/>
                <w:lang w:val="en-US" w:eastAsia="zh-CN" w:bidi="ar"/>
              </w:rPr>
              <w:t>黄天宇</w:t>
            </w:r>
          </w:p>
        </w:tc>
        <w:tc>
          <w:tcPr>
            <w:tcW w:w="375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4"/>
                <w:szCs w:val="24"/>
                <w:u w:val="none"/>
              </w:rPr>
            </w:pPr>
            <w:r>
              <w:rPr>
                <w:rFonts w:hint="eastAsia" w:ascii="宋体" w:hAnsi="宋体" w:eastAsia="宋体" w:cs="宋体"/>
                <w:i w:val="0"/>
                <w:iCs w:val="0"/>
                <w:color w:val="auto"/>
                <w:kern w:val="0"/>
                <w:sz w:val="22"/>
                <w:szCs w:val="22"/>
                <w:u w:val="none"/>
                <w:lang w:val="en-US" w:eastAsia="zh-CN" w:bidi="ar"/>
              </w:rPr>
              <w:t>医学影像识别模型测试时参数自适应调优算法</w:t>
            </w:r>
          </w:p>
        </w:tc>
        <w:tc>
          <w:tcPr>
            <w:tcW w:w="208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丁有伟</w:t>
            </w:r>
          </w:p>
        </w:tc>
      </w:tr>
      <w:tr>
        <w:tblPrEx>
          <w:tblCellMar>
            <w:top w:w="0" w:type="dxa"/>
            <w:left w:w="0" w:type="dxa"/>
            <w:bottom w:w="0" w:type="dxa"/>
            <w:right w:w="0" w:type="dxa"/>
          </w:tblCellMar>
        </w:tblPrEx>
        <w:trPr>
          <w:trHeight w:val="9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9</w:t>
            </w:r>
          </w:p>
        </w:tc>
        <w:tc>
          <w:tcPr>
            <w:tcW w:w="2835" w:type="dxa"/>
            <w:tcBorders>
              <w:top w:val="single" w:color="000000" w:sz="4" w:space="0"/>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4"/>
                <w:szCs w:val="24"/>
                <w:u w:val="none"/>
              </w:rPr>
            </w:pPr>
            <w:r>
              <w:rPr>
                <w:rFonts w:hint="eastAsia" w:ascii="宋体" w:hAnsi="宋体" w:eastAsia="宋体" w:cs="宋体"/>
                <w:i w:val="0"/>
                <w:iCs w:val="0"/>
                <w:color w:val="auto"/>
                <w:kern w:val="0"/>
                <w:sz w:val="22"/>
                <w:szCs w:val="22"/>
                <w:u w:val="none"/>
                <w:lang w:val="en-US" w:eastAsia="zh-CN" w:bidi="ar"/>
              </w:rPr>
              <w:t>人工智能与信息技术学院</w:t>
            </w:r>
          </w:p>
        </w:tc>
        <w:tc>
          <w:tcPr>
            <w:tcW w:w="2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4"/>
                <w:szCs w:val="24"/>
                <w:u w:val="none"/>
              </w:rPr>
            </w:pPr>
            <w:r>
              <w:rPr>
                <w:rFonts w:hint="eastAsia" w:ascii="宋体" w:hAnsi="宋体" w:eastAsia="宋体" w:cs="宋体"/>
                <w:i w:val="0"/>
                <w:iCs w:val="0"/>
                <w:color w:val="auto"/>
                <w:kern w:val="0"/>
                <w:sz w:val="22"/>
                <w:szCs w:val="22"/>
                <w:u w:val="none"/>
                <w:lang w:val="en-US" w:eastAsia="zh-CN" w:bidi="ar"/>
              </w:rPr>
              <w:t>软件工程</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4"/>
                <w:szCs w:val="24"/>
                <w:u w:val="none"/>
              </w:rPr>
            </w:pPr>
            <w:r>
              <w:rPr>
                <w:rFonts w:hint="eastAsia" w:ascii="宋体" w:hAnsi="宋体" w:eastAsia="宋体" w:cs="宋体"/>
                <w:i w:val="0"/>
                <w:iCs w:val="0"/>
                <w:color w:val="auto"/>
                <w:kern w:val="0"/>
                <w:sz w:val="22"/>
                <w:szCs w:val="22"/>
                <w:u w:val="none"/>
                <w:lang w:val="en-US" w:eastAsia="zh-CN" w:bidi="ar"/>
              </w:rPr>
              <w:t>仇俊华</w:t>
            </w:r>
          </w:p>
        </w:tc>
        <w:tc>
          <w:tcPr>
            <w:tcW w:w="3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4"/>
                <w:szCs w:val="24"/>
                <w:u w:val="none"/>
              </w:rPr>
            </w:pPr>
            <w:r>
              <w:rPr>
                <w:rFonts w:hint="eastAsia" w:ascii="宋体" w:hAnsi="宋体" w:eastAsia="宋体" w:cs="宋体"/>
                <w:i w:val="0"/>
                <w:iCs w:val="0"/>
                <w:color w:val="auto"/>
                <w:kern w:val="0"/>
                <w:sz w:val="22"/>
                <w:szCs w:val="22"/>
                <w:u w:val="none"/>
                <w:lang w:val="en-US" w:eastAsia="zh-CN" w:bidi="ar"/>
              </w:rPr>
              <w:t>青少年智能视力防控</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 xml:space="preserve"> 系统的设计与实现</w:t>
            </w:r>
          </w:p>
        </w:tc>
        <w:tc>
          <w:tcPr>
            <w:tcW w:w="20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佘侃侃</w:t>
            </w:r>
          </w:p>
        </w:tc>
      </w:tr>
      <w:tr>
        <w:tblPrEx>
          <w:tblCellMar>
            <w:top w:w="0" w:type="dxa"/>
            <w:left w:w="0" w:type="dxa"/>
            <w:bottom w:w="0" w:type="dxa"/>
            <w:right w:w="0" w:type="dxa"/>
          </w:tblCellMar>
        </w:tblPrEx>
        <w:trPr>
          <w:trHeight w:val="9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2835"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4"/>
                <w:szCs w:val="24"/>
                <w:u w:val="none"/>
              </w:rPr>
            </w:pPr>
            <w:r>
              <w:rPr>
                <w:rFonts w:hint="eastAsia" w:ascii="宋体" w:hAnsi="宋体" w:eastAsia="宋体" w:cs="宋体"/>
                <w:i w:val="0"/>
                <w:iCs w:val="0"/>
                <w:color w:val="auto"/>
                <w:kern w:val="0"/>
                <w:sz w:val="22"/>
                <w:szCs w:val="22"/>
                <w:u w:val="none"/>
                <w:lang w:val="en-US" w:eastAsia="zh-CN" w:bidi="ar"/>
              </w:rPr>
              <w:t>人工智能与信息技术学院</w:t>
            </w:r>
          </w:p>
        </w:tc>
        <w:tc>
          <w:tcPr>
            <w:tcW w:w="2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4"/>
                <w:szCs w:val="24"/>
                <w:u w:val="none"/>
                <w:lang w:eastAsia="zh-CN"/>
              </w:rPr>
            </w:pPr>
            <w:r>
              <w:rPr>
                <w:rFonts w:hint="eastAsia" w:ascii="宋体" w:hAnsi="宋体" w:eastAsia="宋体" w:cs="宋体"/>
                <w:i w:val="0"/>
                <w:iCs w:val="0"/>
                <w:color w:val="auto"/>
                <w:kern w:val="0"/>
                <w:sz w:val="22"/>
                <w:szCs w:val="22"/>
                <w:u w:val="none"/>
                <w:lang w:val="en-US" w:eastAsia="zh-CN" w:bidi="ar"/>
              </w:rPr>
              <w:t>医学信息工程</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4"/>
                <w:szCs w:val="24"/>
                <w:u w:val="none"/>
              </w:rPr>
            </w:pPr>
            <w:r>
              <w:rPr>
                <w:rFonts w:hint="eastAsia" w:ascii="宋体" w:hAnsi="宋体" w:eastAsia="宋体" w:cs="宋体"/>
                <w:i w:val="0"/>
                <w:iCs w:val="0"/>
                <w:color w:val="auto"/>
                <w:kern w:val="0"/>
                <w:sz w:val="22"/>
                <w:szCs w:val="22"/>
                <w:u w:val="none"/>
                <w:lang w:val="en-US" w:eastAsia="zh-CN" w:bidi="ar"/>
              </w:rPr>
              <w:t>石静楠</w:t>
            </w:r>
          </w:p>
        </w:tc>
        <w:tc>
          <w:tcPr>
            <w:tcW w:w="3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4"/>
                <w:szCs w:val="24"/>
                <w:u w:val="none"/>
              </w:rPr>
            </w:pPr>
            <w:r>
              <w:rPr>
                <w:rFonts w:hint="eastAsia" w:ascii="宋体" w:hAnsi="宋体" w:eastAsia="宋体" w:cs="宋体"/>
                <w:i w:val="0"/>
                <w:iCs w:val="0"/>
                <w:color w:val="auto"/>
                <w:kern w:val="0"/>
                <w:sz w:val="22"/>
                <w:szCs w:val="22"/>
                <w:u w:val="none"/>
                <w:lang w:val="en-US" w:eastAsia="zh-CN" w:bidi="ar"/>
              </w:rPr>
              <w:t>基于深度传感器的人体三维重建方法研究及系统实现</w:t>
            </w:r>
          </w:p>
        </w:tc>
        <w:tc>
          <w:tcPr>
            <w:tcW w:w="20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郎许锋</w:t>
            </w:r>
          </w:p>
        </w:tc>
      </w:tr>
      <w:tr>
        <w:tblPrEx>
          <w:tblCellMar>
            <w:top w:w="0" w:type="dxa"/>
            <w:left w:w="0" w:type="dxa"/>
            <w:bottom w:w="0" w:type="dxa"/>
            <w:right w:w="0" w:type="dxa"/>
          </w:tblCellMar>
        </w:tblPrEx>
        <w:trPr>
          <w:trHeight w:val="9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11</w:t>
            </w:r>
          </w:p>
        </w:tc>
        <w:tc>
          <w:tcPr>
            <w:tcW w:w="2835"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4"/>
                <w:szCs w:val="24"/>
                <w:u w:val="none"/>
              </w:rPr>
            </w:pPr>
            <w:r>
              <w:rPr>
                <w:rFonts w:hint="eastAsia" w:ascii="宋体" w:hAnsi="宋体" w:eastAsia="宋体" w:cs="宋体"/>
                <w:i w:val="0"/>
                <w:iCs w:val="0"/>
                <w:color w:val="auto"/>
                <w:kern w:val="0"/>
                <w:sz w:val="22"/>
                <w:szCs w:val="22"/>
                <w:u w:val="none"/>
                <w:lang w:val="en-US" w:eastAsia="zh-CN" w:bidi="ar"/>
              </w:rPr>
              <w:t>医学院·整合医学学院</w:t>
            </w:r>
          </w:p>
        </w:tc>
        <w:tc>
          <w:tcPr>
            <w:tcW w:w="2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4"/>
                <w:szCs w:val="24"/>
                <w:u w:val="none"/>
              </w:rPr>
            </w:pPr>
            <w:r>
              <w:rPr>
                <w:rFonts w:hint="eastAsia" w:ascii="宋体" w:hAnsi="宋体" w:eastAsia="宋体" w:cs="宋体"/>
                <w:i w:val="0"/>
                <w:iCs w:val="0"/>
                <w:color w:val="auto"/>
                <w:kern w:val="0"/>
                <w:sz w:val="22"/>
                <w:szCs w:val="22"/>
                <w:u w:val="none"/>
                <w:lang w:val="en-US" w:eastAsia="zh-CN" w:bidi="ar"/>
              </w:rPr>
              <w:t>应用心理学</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4"/>
                <w:szCs w:val="24"/>
                <w:u w:val="none"/>
              </w:rPr>
            </w:pPr>
            <w:r>
              <w:rPr>
                <w:rFonts w:hint="eastAsia" w:ascii="宋体" w:hAnsi="宋体" w:eastAsia="宋体" w:cs="宋体"/>
                <w:i w:val="0"/>
                <w:iCs w:val="0"/>
                <w:color w:val="auto"/>
                <w:kern w:val="0"/>
                <w:sz w:val="22"/>
                <w:szCs w:val="22"/>
                <w:u w:val="none"/>
                <w:lang w:val="en-US" w:eastAsia="zh-CN" w:bidi="ar"/>
              </w:rPr>
              <w:t>张宇航</w:t>
            </w:r>
          </w:p>
        </w:tc>
        <w:tc>
          <w:tcPr>
            <w:tcW w:w="3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4"/>
                <w:szCs w:val="24"/>
                <w:u w:val="none"/>
              </w:rPr>
            </w:pPr>
            <w:r>
              <w:rPr>
                <w:rFonts w:hint="eastAsia" w:ascii="宋体" w:hAnsi="宋体" w:eastAsia="宋体" w:cs="宋体"/>
                <w:i w:val="0"/>
                <w:iCs w:val="0"/>
                <w:color w:val="auto"/>
                <w:kern w:val="0"/>
                <w:sz w:val="22"/>
                <w:szCs w:val="22"/>
                <w:u w:val="none"/>
                <w:lang w:val="en-US" w:eastAsia="zh-CN" w:bidi="ar"/>
              </w:rPr>
              <w:t>大学生羞怯、拒绝敏感性与完美主义的关系及干预研究</w:t>
            </w:r>
          </w:p>
        </w:tc>
        <w:tc>
          <w:tcPr>
            <w:tcW w:w="20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default" w:ascii="等线" w:hAnsi="等线" w:eastAsia="等线" w:cs="等线"/>
                <w:i w:val="0"/>
                <w:iCs w:val="0"/>
                <w:color w:val="000000"/>
                <w:kern w:val="0"/>
                <w:sz w:val="22"/>
                <w:szCs w:val="22"/>
                <w:u w:val="none"/>
                <w:lang w:val="en-US" w:eastAsia="zh-CN" w:bidi="ar"/>
              </w:rPr>
              <w:t>王严崧</w:t>
            </w:r>
          </w:p>
        </w:tc>
      </w:tr>
      <w:tr>
        <w:tblPrEx>
          <w:tblCellMar>
            <w:top w:w="0" w:type="dxa"/>
            <w:left w:w="0" w:type="dxa"/>
            <w:bottom w:w="0" w:type="dxa"/>
            <w:right w:w="0" w:type="dxa"/>
          </w:tblCellMar>
        </w:tblPrEx>
        <w:trPr>
          <w:trHeight w:val="9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12</w:t>
            </w:r>
          </w:p>
        </w:tc>
        <w:tc>
          <w:tcPr>
            <w:tcW w:w="2835"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4"/>
                <w:szCs w:val="24"/>
                <w:u w:val="none"/>
              </w:rPr>
            </w:pPr>
            <w:r>
              <w:rPr>
                <w:rFonts w:hint="eastAsia" w:ascii="宋体" w:hAnsi="宋体" w:eastAsia="宋体" w:cs="宋体"/>
                <w:i w:val="0"/>
                <w:iCs w:val="0"/>
                <w:color w:val="auto"/>
                <w:kern w:val="0"/>
                <w:sz w:val="22"/>
                <w:szCs w:val="22"/>
                <w:u w:val="none"/>
                <w:lang w:val="en-US" w:eastAsia="zh-CN" w:bidi="ar"/>
              </w:rPr>
              <w:t>医学院·整合医学学院</w:t>
            </w:r>
          </w:p>
        </w:tc>
        <w:tc>
          <w:tcPr>
            <w:tcW w:w="2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4"/>
                <w:szCs w:val="24"/>
                <w:u w:val="none"/>
              </w:rPr>
            </w:pPr>
            <w:r>
              <w:rPr>
                <w:rFonts w:hint="eastAsia" w:ascii="宋体" w:hAnsi="宋体" w:eastAsia="宋体" w:cs="宋体"/>
                <w:i w:val="0"/>
                <w:iCs w:val="0"/>
                <w:color w:val="auto"/>
                <w:kern w:val="0"/>
                <w:sz w:val="22"/>
                <w:szCs w:val="22"/>
                <w:u w:val="none"/>
                <w:lang w:val="en-US" w:eastAsia="zh-CN" w:bidi="ar"/>
              </w:rPr>
              <w:t>生物技术</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4"/>
                <w:szCs w:val="24"/>
                <w:u w:val="none"/>
              </w:rPr>
            </w:pPr>
            <w:r>
              <w:rPr>
                <w:rFonts w:hint="eastAsia" w:ascii="宋体" w:hAnsi="宋体" w:eastAsia="宋体" w:cs="宋体"/>
                <w:i w:val="0"/>
                <w:iCs w:val="0"/>
                <w:color w:val="auto"/>
                <w:kern w:val="0"/>
                <w:sz w:val="22"/>
                <w:szCs w:val="22"/>
                <w:u w:val="none"/>
                <w:lang w:val="en-US" w:eastAsia="zh-CN" w:bidi="ar"/>
              </w:rPr>
              <w:t>王诗洁</w:t>
            </w:r>
          </w:p>
        </w:tc>
        <w:tc>
          <w:tcPr>
            <w:tcW w:w="3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4"/>
                <w:szCs w:val="24"/>
                <w:u w:val="none"/>
              </w:rPr>
            </w:pPr>
            <w:r>
              <w:rPr>
                <w:rFonts w:hint="eastAsia" w:ascii="宋体" w:hAnsi="宋体" w:eastAsia="宋体" w:cs="宋体"/>
                <w:i w:val="0"/>
                <w:iCs w:val="0"/>
                <w:color w:val="auto"/>
                <w:kern w:val="0"/>
                <w:sz w:val="22"/>
                <w:szCs w:val="22"/>
                <w:u w:val="none"/>
                <w:lang w:val="en-US" w:eastAsia="zh-CN" w:bidi="ar"/>
              </w:rPr>
              <w:t>二氧化锰包覆的细菌外囊泡在肿瘤免疫治疗中的应用</w:t>
            </w:r>
          </w:p>
        </w:tc>
        <w:tc>
          <w:tcPr>
            <w:tcW w:w="20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default" w:ascii="等线" w:hAnsi="等线" w:eastAsia="等线" w:cs="等线"/>
                <w:i w:val="0"/>
                <w:iCs w:val="0"/>
                <w:color w:val="000000"/>
                <w:kern w:val="0"/>
                <w:sz w:val="22"/>
                <w:szCs w:val="22"/>
                <w:u w:val="none"/>
                <w:lang w:val="en-US" w:eastAsia="zh-CN" w:bidi="ar"/>
              </w:rPr>
              <w:t>杨婧婧</w:t>
            </w:r>
          </w:p>
        </w:tc>
      </w:tr>
      <w:tr>
        <w:tblPrEx>
          <w:tblCellMar>
            <w:top w:w="0" w:type="dxa"/>
            <w:left w:w="0" w:type="dxa"/>
            <w:bottom w:w="0" w:type="dxa"/>
            <w:right w:w="0" w:type="dxa"/>
          </w:tblCellMar>
        </w:tblPrEx>
        <w:trPr>
          <w:trHeight w:val="9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13</w:t>
            </w:r>
          </w:p>
        </w:tc>
        <w:tc>
          <w:tcPr>
            <w:tcW w:w="2835"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4"/>
                <w:szCs w:val="24"/>
                <w:u w:val="none"/>
              </w:rPr>
            </w:pPr>
            <w:r>
              <w:rPr>
                <w:rFonts w:hint="eastAsia" w:ascii="宋体" w:hAnsi="宋体" w:eastAsia="宋体" w:cs="宋体"/>
                <w:i w:val="0"/>
                <w:iCs w:val="0"/>
                <w:color w:val="auto"/>
                <w:kern w:val="0"/>
                <w:sz w:val="22"/>
                <w:szCs w:val="22"/>
                <w:u w:val="none"/>
                <w:lang w:val="en-US" w:eastAsia="zh-CN" w:bidi="ar"/>
              </w:rPr>
              <w:t>药学院</w:t>
            </w:r>
          </w:p>
        </w:tc>
        <w:tc>
          <w:tcPr>
            <w:tcW w:w="2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4"/>
                <w:szCs w:val="24"/>
                <w:u w:val="none"/>
              </w:rPr>
            </w:pPr>
            <w:r>
              <w:rPr>
                <w:rFonts w:hint="eastAsia" w:ascii="宋体" w:hAnsi="宋体" w:eastAsia="宋体" w:cs="宋体"/>
                <w:i w:val="0"/>
                <w:iCs w:val="0"/>
                <w:color w:val="auto"/>
                <w:kern w:val="0"/>
                <w:sz w:val="22"/>
                <w:szCs w:val="22"/>
                <w:u w:val="none"/>
                <w:lang w:val="en-US" w:eastAsia="zh-CN" w:bidi="ar"/>
              </w:rPr>
              <w:t>中药192</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4"/>
                <w:szCs w:val="24"/>
                <w:u w:val="none"/>
              </w:rPr>
            </w:pPr>
            <w:r>
              <w:rPr>
                <w:rFonts w:hint="eastAsia" w:ascii="宋体" w:hAnsi="宋体" w:eastAsia="宋体" w:cs="宋体"/>
                <w:i w:val="0"/>
                <w:iCs w:val="0"/>
                <w:color w:val="auto"/>
                <w:kern w:val="0"/>
                <w:sz w:val="22"/>
                <w:szCs w:val="22"/>
                <w:u w:val="none"/>
                <w:lang w:val="en-US" w:eastAsia="zh-CN" w:bidi="ar"/>
              </w:rPr>
              <w:t>王皓阳</w:t>
            </w:r>
          </w:p>
        </w:tc>
        <w:tc>
          <w:tcPr>
            <w:tcW w:w="3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4"/>
                <w:szCs w:val="24"/>
                <w:u w:val="none"/>
              </w:rPr>
            </w:pPr>
            <w:r>
              <w:rPr>
                <w:rFonts w:hint="eastAsia" w:ascii="宋体" w:hAnsi="宋体" w:eastAsia="宋体" w:cs="宋体"/>
                <w:i w:val="0"/>
                <w:iCs w:val="0"/>
                <w:color w:val="auto"/>
                <w:kern w:val="0"/>
                <w:sz w:val="22"/>
                <w:szCs w:val="22"/>
                <w:u w:val="none"/>
                <w:lang w:val="en-US" w:eastAsia="zh-CN" w:bidi="ar"/>
              </w:rPr>
              <w:t>HerbiV——一个用于中药及复方作用机制的多功能可视化数据库</w:t>
            </w:r>
          </w:p>
        </w:tc>
        <w:tc>
          <w:tcPr>
            <w:tcW w:w="20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李梦圆</w:t>
            </w:r>
          </w:p>
        </w:tc>
      </w:tr>
      <w:tr>
        <w:tblPrEx>
          <w:tblCellMar>
            <w:top w:w="0" w:type="dxa"/>
            <w:left w:w="0" w:type="dxa"/>
            <w:bottom w:w="0" w:type="dxa"/>
            <w:right w:w="0" w:type="dxa"/>
          </w:tblCellMar>
        </w:tblPrEx>
        <w:trPr>
          <w:trHeight w:val="9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14</w:t>
            </w:r>
          </w:p>
        </w:tc>
        <w:tc>
          <w:tcPr>
            <w:tcW w:w="2835"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4"/>
                <w:szCs w:val="24"/>
                <w:u w:val="none"/>
              </w:rPr>
            </w:pPr>
            <w:r>
              <w:rPr>
                <w:rFonts w:hint="eastAsia" w:ascii="宋体" w:hAnsi="宋体" w:eastAsia="宋体" w:cs="宋体"/>
                <w:i w:val="0"/>
                <w:iCs w:val="0"/>
                <w:color w:val="auto"/>
                <w:kern w:val="0"/>
                <w:sz w:val="22"/>
                <w:szCs w:val="22"/>
                <w:u w:val="none"/>
                <w:lang w:val="en-US" w:eastAsia="zh-CN" w:bidi="ar"/>
              </w:rPr>
              <w:t>药学院</w:t>
            </w:r>
          </w:p>
        </w:tc>
        <w:tc>
          <w:tcPr>
            <w:tcW w:w="2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4"/>
                <w:szCs w:val="24"/>
                <w:u w:val="none"/>
              </w:rPr>
            </w:pPr>
            <w:r>
              <w:rPr>
                <w:rFonts w:hint="eastAsia" w:ascii="宋体" w:hAnsi="宋体" w:eastAsia="宋体" w:cs="宋体"/>
                <w:i w:val="0"/>
                <w:iCs w:val="0"/>
                <w:color w:val="auto"/>
                <w:kern w:val="0"/>
                <w:sz w:val="22"/>
                <w:szCs w:val="22"/>
                <w:u w:val="none"/>
                <w:lang w:val="en-US" w:eastAsia="zh-CN" w:bidi="ar"/>
              </w:rPr>
              <w:t>中药制药19</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4"/>
                <w:szCs w:val="24"/>
                <w:u w:val="none"/>
              </w:rPr>
            </w:pPr>
            <w:r>
              <w:rPr>
                <w:rFonts w:hint="eastAsia" w:ascii="宋体" w:hAnsi="宋体" w:eastAsia="宋体" w:cs="宋体"/>
                <w:i w:val="0"/>
                <w:iCs w:val="0"/>
                <w:color w:val="auto"/>
                <w:kern w:val="0"/>
                <w:sz w:val="22"/>
                <w:szCs w:val="22"/>
                <w:u w:val="none"/>
                <w:lang w:val="en-US" w:eastAsia="zh-CN" w:bidi="ar"/>
              </w:rPr>
              <w:t>王乐馨</w:t>
            </w:r>
          </w:p>
        </w:tc>
        <w:tc>
          <w:tcPr>
            <w:tcW w:w="3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4"/>
                <w:szCs w:val="24"/>
                <w:u w:val="none"/>
              </w:rPr>
            </w:pPr>
            <w:r>
              <w:rPr>
                <w:rFonts w:hint="eastAsia" w:ascii="宋体" w:hAnsi="宋体" w:eastAsia="宋体" w:cs="宋体"/>
                <w:i w:val="0"/>
                <w:iCs w:val="0"/>
                <w:color w:val="auto"/>
                <w:kern w:val="0"/>
                <w:sz w:val="22"/>
                <w:szCs w:val="22"/>
                <w:u w:val="none"/>
                <w:lang w:val="en-US" w:eastAsia="zh-CN" w:bidi="ar"/>
              </w:rPr>
              <w:t>基于分子间作用力及动态平衡的大孔树脂对中药代表性成分的吸附规律及影响因素研究</w:t>
            </w:r>
          </w:p>
        </w:tc>
        <w:tc>
          <w:tcPr>
            <w:tcW w:w="20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彭国平</w:t>
            </w:r>
          </w:p>
        </w:tc>
      </w:tr>
      <w:tr>
        <w:tblPrEx>
          <w:tblCellMar>
            <w:top w:w="0" w:type="dxa"/>
            <w:left w:w="0" w:type="dxa"/>
            <w:bottom w:w="0" w:type="dxa"/>
            <w:right w:w="0" w:type="dxa"/>
          </w:tblCellMar>
        </w:tblPrEx>
        <w:trPr>
          <w:trHeight w:val="9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15</w:t>
            </w:r>
          </w:p>
        </w:tc>
        <w:tc>
          <w:tcPr>
            <w:tcW w:w="2835"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4"/>
                <w:szCs w:val="24"/>
                <w:u w:val="none"/>
              </w:rPr>
            </w:pPr>
            <w:r>
              <w:rPr>
                <w:rFonts w:hint="eastAsia" w:ascii="宋体" w:hAnsi="宋体" w:eastAsia="宋体" w:cs="宋体"/>
                <w:i w:val="0"/>
                <w:iCs w:val="0"/>
                <w:color w:val="auto"/>
                <w:kern w:val="0"/>
                <w:sz w:val="22"/>
                <w:szCs w:val="22"/>
                <w:u w:val="none"/>
                <w:lang w:val="en-US" w:eastAsia="zh-CN" w:bidi="ar"/>
              </w:rPr>
              <w:t>药学院</w:t>
            </w:r>
          </w:p>
        </w:tc>
        <w:tc>
          <w:tcPr>
            <w:tcW w:w="2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4"/>
                <w:szCs w:val="24"/>
                <w:u w:val="none"/>
              </w:rPr>
            </w:pPr>
            <w:r>
              <w:rPr>
                <w:rFonts w:hint="eastAsia" w:ascii="宋体" w:hAnsi="宋体" w:eastAsia="宋体" w:cs="宋体"/>
                <w:i w:val="0"/>
                <w:iCs w:val="0"/>
                <w:color w:val="auto"/>
                <w:kern w:val="0"/>
                <w:sz w:val="22"/>
                <w:szCs w:val="22"/>
                <w:u w:val="none"/>
                <w:lang w:val="en-US" w:eastAsia="zh-CN" w:bidi="ar"/>
              </w:rPr>
              <w:t>中药192</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4"/>
                <w:szCs w:val="24"/>
                <w:u w:val="none"/>
              </w:rPr>
            </w:pPr>
            <w:r>
              <w:rPr>
                <w:rFonts w:hint="eastAsia" w:ascii="宋体" w:hAnsi="宋体" w:eastAsia="宋体" w:cs="宋体"/>
                <w:i w:val="0"/>
                <w:iCs w:val="0"/>
                <w:color w:val="auto"/>
                <w:kern w:val="0"/>
                <w:sz w:val="22"/>
                <w:szCs w:val="22"/>
                <w:u w:val="none"/>
                <w:lang w:val="en-US" w:eastAsia="zh-CN" w:bidi="ar"/>
              </w:rPr>
              <w:t>吴婕</w:t>
            </w:r>
          </w:p>
        </w:tc>
        <w:tc>
          <w:tcPr>
            <w:tcW w:w="3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4"/>
                <w:szCs w:val="24"/>
                <w:u w:val="none"/>
              </w:rPr>
            </w:pPr>
            <w:r>
              <w:rPr>
                <w:rFonts w:hint="eastAsia" w:ascii="宋体" w:hAnsi="宋体" w:eastAsia="宋体" w:cs="宋体"/>
                <w:i w:val="0"/>
                <w:iCs w:val="0"/>
                <w:color w:val="auto"/>
                <w:kern w:val="0"/>
                <w:sz w:val="22"/>
                <w:szCs w:val="22"/>
                <w:u w:val="none"/>
                <w:lang w:val="en-US" w:eastAsia="zh-CN" w:bidi="ar"/>
              </w:rPr>
              <w:t>基于中药砒霜的同源纳米囊泡重塑肿瘤免疫微环境协同多模式治疗脑胶质瘤的研究</w:t>
            </w:r>
          </w:p>
        </w:tc>
        <w:tc>
          <w:tcPr>
            <w:tcW w:w="20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王若宁</w:t>
            </w:r>
          </w:p>
        </w:tc>
      </w:tr>
      <w:tr>
        <w:tblPrEx>
          <w:tblCellMar>
            <w:top w:w="0" w:type="dxa"/>
            <w:left w:w="0" w:type="dxa"/>
            <w:bottom w:w="0" w:type="dxa"/>
            <w:right w:w="0" w:type="dxa"/>
          </w:tblCellMar>
        </w:tblPrEx>
        <w:trPr>
          <w:trHeight w:val="9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16</w:t>
            </w:r>
          </w:p>
        </w:tc>
        <w:tc>
          <w:tcPr>
            <w:tcW w:w="2835"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4"/>
                <w:szCs w:val="24"/>
                <w:u w:val="none"/>
              </w:rPr>
            </w:pPr>
            <w:r>
              <w:rPr>
                <w:rFonts w:hint="eastAsia" w:ascii="宋体" w:hAnsi="宋体" w:eastAsia="宋体" w:cs="宋体"/>
                <w:i w:val="0"/>
                <w:iCs w:val="0"/>
                <w:color w:val="auto"/>
                <w:kern w:val="0"/>
                <w:sz w:val="22"/>
                <w:szCs w:val="22"/>
                <w:u w:val="none"/>
                <w:lang w:val="en-US" w:eastAsia="zh-CN" w:bidi="ar"/>
              </w:rPr>
              <w:t>药学院</w:t>
            </w:r>
          </w:p>
        </w:tc>
        <w:tc>
          <w:tcPr>
            <w:tcW w:w="2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4"/>
                <w:szCs w:val="24"/>
                <w:u w:val="none"/>
              </w:rPr>
            </w:pPr>
            <w:r>
              <w:rPr>
                <w:rFonts w:hint="eastAsia" w:ascii="宋体" w:hAnsi="宋体" w:eastAsia="宋体" w:cs="宋体"/>
                <w:i w:val="0"/>
                <w:iCs w:val="0"/>
                <w:color w:val="auto"/>
                <w:kern w:val="0"/>
                <w:sz w:val="22"/>
                <w:szCs w:val="22"/>
                <w:u w:val="none"/>
                <w:lang w:val="en-US" w:eastAsia="zh-CN" w:bidi="ar"/>
              </w:rPr>
              <w:t>中药191</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4"/>
                <w:szCs w:val="24"/>
                <w:u w:val="none"/>
              </w:rPr>
            </w:pPr>
            <w:r>
              <w:rPr>
                <w:rFonts w:hint="eastAsia" w:ascii="宋体" w:hAnsi="宋体" w:eastAsia="宋体" w:cs="宋体"/>
                <w:i w:val="0"/>
                <w:iCs w:val="0"/>
                <w:color w:val="auto"/>
                <w:kern w:val="0"/>
                <w:sz w:val="22"/>
                <w:szCs w:val="22"/>
                <w:u w:val="none"/>
                <w:lang w:val="en-US" w:eastAsia="zh-CN" w:bidi="ar"/>
              </w:rPr>
              <w:t>嵇欣悦</w:t>
            </w:r>
          </w:p>
        </w:tc>
        <w:tc>
          <w:tcPr>
            <w:tcW w:w="3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4"/>
                <w:szCs w:val="24"/>
                <w:u w:val="none"/>
              </w:rPr>
            </w:pPr>
            <w:r>
              <w:rPr>
                <w:rFonts w:hint="eastAsia" w:ascii="宋体" w:hAnsi="宋体" w:eastAsia="宋体" w:cs="宋体"/>
                <w:i w:val="0"/>
                <w:iCs w:val="0"/>
                <w:color w:val="auto"/>
                <w:kern w:val="0"/>
                <w:sz w:val="22"/>
                <w:szCs w:val="22"/>
                <w:u w:val="none"/>
                <w:lang w:val="en-US" w:eastAsia="zh-CN" w:bidi="ar"/>
              </w:rPr>
              <w:t>不同分子量的枸杞多糖重塑巨噬细胞表型用于抗肿瘤治疗的初步探索</w:t>
            </w:r>
          </w:p>
        </w:tc>
        <w:tc>
          <w:tcPr>
            <w:tcW w:w="20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段嘉伦</w:t>
            </w:r>
          </w:p>
        </w:tc>
      </w:tr>
      <w:tr>
        <w:tblPrEx>
          <w:tblCellMar>
            <w:top w:w="0" w:type="dxa"/>
            <w:left w:w="0" w:type="dxa"/>
            <w:bottom w:w="0" w:type="dxa"/>
            <w:right w:w="0" w:type="dxa"/>
          </w:tblCellMar>
        </w:tblPrEx>
        <w:trPr>
          <w:trHeight w:val="9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17</w:t>
            </w:r>
          </w:p>
        </w:tc>
        <w:tc>
          <w:tcPr>
            <w:tcW w:w="2835"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4"/>
                <w:szCs w:val="24"/>
                <w:u w:val="none"/>
              </w:rPr>
            </w:pPr>
            <w:r>
              <w:rPr>
                <w:rFonts w:hint="eastAsia" w:ascii="宋体" w:hAnsi="宋体" w:eastAsia="宋体" w:cs="宋体"/>
                <w:i w:val="0"/>
                <w:iCs w:val="0"/>
                <w:color w:val="auto"/>
                <w:kern w:val="0"/>
                <w:sz w:val="22"/>
                <w:szCs w:val="22"/>
                <w:u w:val="none"/>
                <w:lang w:val="en-US" w:eastAsia="zh-CN" w:bidi="ar"/>
              </w:rPr>
              <w:t>药学院</w:t>
            </w:r>
          </w:p>
        </w:tc>
        <w:tc>
          <w:tcPr>
            <w:tcW w:w="2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4"/>
                <w:szCs w:val="24"/>
                <w:u w:val="none"/>
              </w:rPr>
            </w:pPr>
            <w:r>
              <w:rPr>
                <w:rFonts w:hint="eastAsia" w:ascii="宋体" w:hAnsi="宋体" w:eastAsia="宋体" w:cs="宋体"/>
                <w:i w:val="0"/>
                <w:iCs w:val="0"/>
                <w:color w:val="auto"/>
                <w:kern w:val="0"/>
                <w:sz w:val="22"/>
                <w:szCs w:val="22"/>
                <w:u w:val="none"/>
                <w:lang w:val="en-US" w:eastAsia="zh-CN" w:bidi="ar"/>
              </w:rPr>
              <w:t>中药191</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4"/>
                <w:szCs w:val="24"/>
                <w:u w:val="none"/>
              </w:rPr>
            </w:pPr>
            <w:r>
              <w:rPr>
                <w:rFonts w:hint="eastAsia" w:ascii="宋体" w:hAnsi="宋体" w:eastAsia="宋体" w:cs="宋体"/>
                <w:i w:val="0"/>
                <w:iCs w:val="0"/>
                <w:color w:val="auto"/>
                <w:kern w:val="0"/>
                <w:sz w:val="22"/>
                <w:szCs w:val="22"/>
                <w:u w:val="none"/>
                <w:lang w:val="en-US" w:eastAsia="zh-CN" w:bidi="ar"/>
              </w:rPr>
              <w:t>曹雅然</w:t>
            </w:r>
          </w:p>
        </w:tc>
        <w:tc>
          <w:tcPr>
            <w:tcW w:w="3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4"/>
                <w:szCs w:val="24"/>
                <w:u w:val="none"/>
              </w:rPr>
            </w:pPr>
            <w:r>
              <w:rPr>
                <w:rFonts w:hint="eastAsia" w:ascii="宋体" w:hAnsi="宋体" w:eastAsia="宋体" w:cs="宋体"/>
                <w:i w:val="0"/>
                <w:iCs w:val="0"/>
                <w:color w:val="auto"/>
                <w:kern w:val="0"/>
                <w:sz w:val="22"/>
                <w:szCs w:val="22"/>
                <w:u w:val="none"/>
                <w:lang w:val="en-US" w:eastAsia="zh-CN" w:bidi="ar"/>
              </w:rPr>
              <w:t>黄葵多糖调控Akkermansia muciniphila修复结肠炎模型小鼠肠道黏液屏障的作用机制研究</w:t>
            </w:r>
          </w:p>
        </w:tc>
        <w:tc>
          <w:tcPr>
            <w:tcW w:w="20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郭建明</w:t>
            </w:r>
          </w:p>
        </w:tc>
      </w:tr>
      <w:tr>
        <w:tblPrEx>
          <w:tblCellMar>
            <w:top w:w="0" w:type="dxa"/>
            <w:left w:w="0" w:type="dxa"/>
            <w:bottom w:w="0" w:type="dxa"/>
            <w:right w:w="0" w:type="dxa"/>
          </w:tblCellMar>
        </w:tblPrEx>
        <w:trPr>
          <w:trHeight w:val="9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18</w:t>
            </w:r>
          </w:p>
        </w:tc>
        <w:tc>
          <w:tcPr>
            <w:tcW w:w="2835"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4"/>
                <w:szCs w:val="24"/>
                <w:u w:val="none"/>
              </w:rPr>
            </w:pPr>
            <w:r>
              <w:rPr>
                <w:rFonts w:hint="eastAsia" w:ascii="宋体" w:hAnsi="宋体" w:eastAsia="宋体" w:cs="宋体"/>
                <w:i w:val="0"/>
                <w:iCs w:val="0"/>
                <w:color w:val="auto"/>
                <w:kern w:val="0"/>
                <w:sz w:val="22"/>
                <w:szCs w:val="22"/>
                <w:u w:val="none"/>
                <w:lang w:val="en-US" w:eastAsia="zh-CN" w:bidi="ar"/>
              </w:rPr>
              <w:t>药学院</w:t>
            </w:r>
          </w:p>
        </w:tc>
        <w:tc>
          <w:tcPr>
            <w:tcW w:w="2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4"/>
                <w:szCs w:val="24"/>
                <w:u w:val="none"/>
              </w:rPr>
            </w:pPr>
            <w:r>
              <w:rPr>
                <w:rFonts w:hint="eastAsia" w:ascii="宋体" w:hAnsi="宋体" w:eastAsia="宋体" w:cs="宋体"/>
                <w:i w:val="0"/>
                <w:iCs w:val="0"/>
                <w:color w:val="auto"/>
                <w:kern w:val="0"/>
                <w:sz w:val="22"/>
                <w:szCs w:val="22"/>
                <w:u w:val="none"/>
                <w:lang w:val="en-US" w:eastAsia="zh-CN" w:bidi="ar"/>
              </w:rPr>
              <w:t>中药192</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4"/>
                <w:szCs w:val="24"/>
                <w:u w:val="none"/>
              </w:rPr>
            </w:pPr>
            <w:r>
              <w:rPr>
                <w:rFonts w:hint="eastAsia" w:ascii="宋体" w:hAnsi="宋体" w:eastAsia="宋体" w:cs="宋体"/>
                <w:i w:val="0"/>
                <w:iCs w:val="0"/>
                <w:color w:val="auto"/>
                <w:kern w:val="0"/>
                <w:sz w:val="22"/>
                <w:szCs w:val="22"/>
                <w:u w:val="none"/>
                <w:lang w:val="en-US" w:eastAsia="zh-CN" w:bidi="ar"/>
              </w:rPr>
              <w:t>李凤</w:t>
            </w:r>
          </w:p>
        </w:tc>
        <w:tc>
          <w:tcPr>
            <w:tcW w:w="3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4"/>
                <w:szCs w:val="24"/>
                <w:u w:val="none"/>
              </w:rPr>
            </w:pPr>
            <w:r>
              <w:rPr>
                <w:rFonts w:hint="eastAsia" w:ascii="宋体" w:hAnsi="宋体" w:eastAsia="宋体" w:cs="宋体"/>
                <w:i w:val="0"/>
                <w:iCs w:val="0"/>
                <w:color w:val="auto"/>
                <w:kern w:val="0"/>
                <w:sz w:val="22"/>
                <w:szCs w:val="22"/>
                <w:u w:val="none"/>
                <w:lang w:val="en-US" w:eastAsia="zh-CN" w:bidi="ar"/>
              </w:rPr>
              <w:t>地榆炭纳米颗粒的制备机药效学研究</w:t>
            </w:r>
          </w:p>
        </w:tc>
        <w:tc>
          <w:tcPr>
            <w:tcW w:w="20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顾薇</w:t>
            </w:r>
          </w:p>
        </w:tc>
      </w:tr>
      <w:tr>
        <w:tblPrEx>
          <w:tblCellMar>
            <w:top w:w="0" w:type="dxa"/>
            <w:left w:w="0" w:type="dxa"/>
            <w:bottom w:w="0" w:type="dxa"/>
            <w:right w:w="0" w:type="dxa"/>
          </w:tblCellMar>
        </w:tblPrEx>
        <w:trPr>
          <w:trHeight w:val="9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19</w:t>
            </w:r>
          </w:p>
        </w:tc>
        <w:tc>
          <w:tcPr>
            <w:tcW w:w="2835"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4"/>
                <w:szCs w:val="24"/>
                <w:u w:val="none"/>
              </w:rPr>
            </w:pPr>
            <w:r>
              <w:rPr>
                <w:rFonts w:hint="eastAsia" w:ascii="宋体" w:hAnsi="宋体" w:eastAsia="宋体" w:cs="宋体"/>
                <w:i w:val="0"/>
                <w:iCs w:val="0"/>
                <w:color w:val="auto"/>
                <w:kern w:val="0"/>
                <w:sz w:val="22"/>
                <w:szCs w:val="22"/>
                <w:u w:val="none"/>
                <w:lang w:val="en-US" w:eastAsia="zh-CN" w:bidi="ar"/>
              </w:rPr>
              <w:t>药学院</w:t>
            </w:r>
          </w:p>
        </w:tc>
        <w:tc>
          <w:tcPr>
            <w:tcW w:w="2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4"/>
                <w:szCs w:val="24"/>
                <w:u w:val="none"/>
              </w:rPr>
            </w:pPr>
            <w:r>
              <w:rPr>
                <w:rFonts w:hint="eastAsia" w:ascii="宋体" w:hAnsi="宋体" w:eastAsia="宋体" w:cs="宋体"/>
                <w:i w:val="0"/>
                <w:iCs w:val="0"/>
                <w:color w:val="auto"/>
                <w:kern w:val="0"/>
                <w:sz w:val="22"/>
                <w:szCs w:val="22"/>
                <w:u w:val="none"/>
                <w:lang w:val="en-US" w:eastAsia="zh-CN" w:bidi="ar"/>
              </w:rPr>
              <w:t>资源19</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4"/>
                <w:szCs w:val="24"/>
                <w:u w:val="none"/>
              </w:rPr>
            </w:pPr>
            <w:r>
              <w:rPr>
                <w:rFonts w:hint="eastAsia" w:ascii="宋体" w:hAnsi="宋体" w:eastAsia="宋体" w:cs="宋体"/>
                <w:i w:val="0"/>
                <w:iCs w:val="0"/>
                <w:color w:val="auto"/>
                <w:kern w:val="0"/>
                <w:sz w:val="22"/>
                <w:szCs w:val="22"/>
                <w:u w:val="none"/>
                <w:lang w:val="en-US" w:eastAsia="zh-CN" w:bidi="ar"/>
              </w:rPr>
              <w:t>薛静怡</w:t>
            </w:r>
          </w:p>
        </w:tc>
        <w:tc>
          <w:tcPr>
            <w:tcW w:w="3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4"/>
                <w:szCs w:val="24"/>
                <w:u w:val="none"/>
              </w:rPr>
            </w:pPr>
            <w:r>
              <w:rPr>
                <w:rFonts w:hint="eastAsia" w:ascii="宋体" w:hAnsi="宋体" w:eastAsia="宋体" w:cs="宋体"/>
                <w:i w:val="0"/>
                <w:iCs w:val="0"/>
                <w:color w:val="auto"/>
                <w:kern w:val="0"/>
                <w:sz w:val="22"/>
                <w:szCs w:val="22"/>
                <w:u w:val="none"/>
                <w:lang w:val="en-US" w:eastAsia="zh-CN" w:bidi="ar"/>
              </w:rPr>
              <w:t>多酚对芡实淀粉消化特性和理化性质的影响研究</w:t>
            </w:r>
          </w:p>
        </w:tc>
        <w:tc>
          <w:tcPr>
            <w:tcW w:w="20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吴啟南</w:t>
            </w:r>
          </w:p>
        </w:tc>
      </w:tr>
      <w:tr>
        <w:tblPrEx>
          <w:tblCellMar>
            <w:top w:w="0" w:type="dxa"/>
            <w:left w:w="0" w:type="dxa"/>
            <w:bottom w:w="0" w:type="dxa"/>
            <w:right w:w="0" w:type="dxa"/>
          </w:tblCellMar>
        </w:tblPrEx>
        <w:trPr>
          <w:trHeight w:val="9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20</w:t>
            </w:r>
          </w:p>
        </w:tc>
        <w:tc>
          <w:tcPr>
            <w:tcW w:w="2835"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4"/>
                <w:szCs w:val="24"/>
                <w:u w:val="none"/>
              </w:rPr>
            </w:pPr>
            <w:r>
              <w:rPr>
                <w:rFonts w:hint="eastAsia" w:ascii="宋体" w:hAnsi="宋体" w:eastAsia="宋体" w:cs="宋体"/>
                <w:i w:val="0"/>
                <w:iCs w:val="0"/>
                <w:color w:val="auto"/>
                <w:kern w:val="0"/>
                <w:sz w:val="22"/>
                <w:szCs w:val="22"/>
                <w:u w:val="none"/>
                <w:lang w:val="en-US" w:eastAsia="zh-CN" w:bidi="ar"/>
              </w:rPr>
              <w:t>药学院</w:t>
            </w:r>
          </w:p>
        </w:tc>
        <w:tc>
          <w:tcPr>
            <w:tcW w:w="2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4"/>
                <w:szCs w:val="24"/>
                <w:u w:val="none"/>
              </w:rPr>
            </w:pPr>
            <w:r>
              <w:rPr>
                <w:rFonts w:hint="eastAsia" w:ascii="宋体" w:hAnsi="宋体" w:eastAsia="宋体" w:cs="宋体"/>
                <w:i w:val="0"/>
                <w:iCs w:val="0"/>
                <w:color w:val="auto"/>
                <w:kern w:val="0"/>
                <w:sz w:val="22"/>
                <w:szCs w:val="22"/>
                <w:u w:val="none"/>
                <w:lang w:val="en-US" w:eastAsia="zh-CN" w:bidi="ar"/>
              </w:rPr>
              <w:t>药制剂19</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4"/>
                <w:szCs w:val="24"/>
                <w:u w:val="none"/>
              </w:rPr>
            </w:pPr>
            <w:r>
              <w:rPr>
                <w:rFonts w:hint="eastAsia" w:ascii="宋体" w:hAnsi="宋体" w:eastAsia="宋体" w:cs="宋体"/>
                <w:i w:val="0"/>
                <w:iCs w:val="0"/>
                <w:color w:val="auto"/>
                <w:kern w:val="0"/>
                <w:sz w:val="22"/>
                <w:szCs w:val="22"/>
                <w:u w:val="none"/>
                <w:lang w:val="en-US" w:eastAsia="zh-CN" w:bidi="ar"/>
              </w:rPr>
              <w:t>高安琪</w:t>
            </w:r>
          </w:p>
        </w:tc>
        <w:tc>
          <w:tcPr>
            <w:tcW w:w="3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4"/>
                <w:szCs w:val="24"/>
                <w:u w:val="none"/>
              </w:rPr>
            </w:pPr>
            <w:r>
              <w:rPr>
                <w:rFonts w:hint="eastAsia" w:ascii="宋体" w:hAnsi="宋体" w:eastAsia="宋体" w:cs="宋体"/>
                <w:i w:val="0"/>
                <w:iCs w:val="0"/>
                <w:color w:val="auto"/>
                <w:kern w:val="0"/>
                <w:sz w:val="22"/>
                <w:szCs w:val="22"/>
                <w:u w:val="none"/>
                <w:lang w:val="en-US" w:eastAsia="zh-CN" w:bidi="ar"/>
              </w:rPr>
              <w:t>白术内酯 III通过ASCT2影响线粒体-溶酶体互作肝星状细胞衰老的机制研究</w:t>
            </w:r>
          </w:p>
        </w:tc>
        <w:tc>
          <w:tcPr>
            <w:tcW w:w="20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张峰</w:t>
            </w:r>
          </w:p>
        </w:tc>
      </w:tr>
      <w:tr>
        <w:tblPrEx>
          <w:tblCellMar>
            <w:top w:w="0" w:type="dxa"/>
            <w:left w:w="0" w:type="dxa"/>
            <w:bottom w:w="0" w:type="dxa"/>
            <w:right w:w="0" w:type="dxa"/>
          </w:tblCellMar>
        </w:tblPrEx>
        <w:trPr>
          <w:trHeight w:val="9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21</w:t>
            </w:r>
          </w:p>
        </w:tc>
        <w:tc>
          <w:tcPr>
            <w:tcW w:w="2835"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4"/>
                <w:szCs w:val="24"/>
                <w:u w:val="none"/>
              </w:rPr>
            </w:pPr>
            <w:r>
              <w:rPr>
                <w:rFonts w:hint="eastAsia" w:ascii="宋体" w:hAnsi="宋体" w:eastAsia="宋体" w:cs="宋体"/>
                <w:i w:val="0"/>
                <w:iCs w:val="0"/>
                <w:color w:val="auto"/>
                <w:kern w:val="0"/>
                <w:sz w:val="22"/>
                <w:szCs w:val="22"/>
                <w:u w:val="none"/>
                <w:lang w:val="en-US" w:eastAsia="zh-CN" w:bidi="ar"/>
              </w:rPr>
              <w:t>药学院</w:t>
            </w:r>
          </w:p>
        </w:tc>
        <w:tc>
          <w:tcPr>
            <w:tcW w:w="2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4"/>
                <w:szCs w:val="24"/>
                <w:u w:val="none"/>
              </w:rPr>
            </w:pPr>
            <w:r>
              <w:rPr>
                <w:rFonts w:hint="eastAsia" w:ascii="宋体" w:hAnsi="宋体" w:eastAsia="宋体" w:cs="宋体"/>
                <w:i w:val="0"/>
                <w:iCs w:val="0"/>
                <w:color w:val="auto"/>
                <w:kern w:val="0"/>
                <w:sz w:val="22"/>
                <w:szCs w:val="22"/>
                <w:u w:val="none"/>
                <w:lang w:val="en-US" w:eastAsia="zh-CN" w:bidi="ar"/>
              </w:rPr>
              <w:t>药学192</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4"/>
                <w:szCs w:val="24"/>
                <w:u w:val="none"/>
              </w:rPr>
            </w:pPr>
            <w:r>
              <w:rPr>
                <w:rFonts w:hint="eastAsia" w:ascii="宋体" w:hAnsi="宋体" w:eastAsia="宋体" w:cs="宋体"/>
                <w:i w:val="0"/>
                <w:iCs w:val="0"/>
                <w:color w:val="auto"/>
                <w:kern w:val="0"/>
                <w:sz w:val="22"/>
                <w:szCs w:val="22"/>
                <w:u w:val="none"/>
                <w:lang w:val="en-US" w:eastAsia="zh-CN" w:bidi="ar"/>
              </w:rPr>
              <w:t>王熙玮</w:t>
            </w:r>
          </w:p>
        </w:tc>
        <w:tc>
          <w:tcPr>
            <w:tcW w:w="3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4"/>
                <w:szCs w:val="24"/>
                <w:u w:val="none"/>
              </w:rPr>
            </w:pPr>
            <w:r>
              <w:rPr>
                <w:rFonts w:hint="eastAsia" w:ascii="宋体" w:hAnsi="宋体" w:eastAsia="宋体" w:cs="宋体"/>
                <w:i w:val="0"/>
                <w:iCs w:val="0"/>
                <w:color w:val="auto"/>
                <w:kern w:val="0"/>
                <w:sz w:val="22"/>
                <w:szCs w:val="22"/>
                <w:u w:val="none"/>
                <w:lang w:val="en-US" w:eastAsia="zh-CN" w:bidi="ar"/>
              </w:rPr>
              <w:t>双氢青蒿素调控谷氨酰胺代谢诱导肝癌细胞铁死亡作用研究</w:t>
            </w:r>
          </w:p>
        </w:tc>
        <w:tc>
          <w:tcPr>
            <w:tcW w:w="20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邵江娟</w:t>
            </w:r>
          </w:p>
        </w:tc>
      </w:tr>
      <w:tr>
        <w:tblPrEx>
          <w:tblCellMar>
            <w:top w:w="0" w:type="dxa"/>
            <w:left w:w="0" w:type="dxa"/>
            <w:bottom w:w="0" w:type="dxa"/>
            <w:right w:w="0" w:type="dxa"/>
          </w:tblCellMar>
        </w:tblPrEx>
        <w:trPr>
          <w:trHeight w:val="9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22</w:t>
            </w:r>
          </w:p>
        </w:tc>
        <w:tc>
          <w:tcPr>
            <w:tcW w:w="2835"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4"/>
                <w:szCs w:val="24"/>
                <w:u w:val="none"/>
              </w:rPr>
            </w:pPr>
            <w:r>
              <w:rPr>
                <w:rFonts w:hint="eastAsia" w:ascii="宋体" w:hAnsi="宋体" w:eastAsia="宋体" w:cs="宋体"/>
                <w:i w:val="0"/>
                <w:iCs w:val="0"/>
                <w:color w:val="auto"/>
                <w:kern w:val="0"/>
                <w:sz w:val="22"/>
                <w:szCs w:val="22"/>
                <w:u w:val="none"/>
                <w:lang w:val="en-US" w:eastAsia="zh-CN" w:bidi="ar"/>
              </w:rPr>
              <w:t>药学院</w:t>
            </w:r>
          </w:p>
        </w:tc>
        <w:tc>
          <w:tcPr>
            <w:tcW w:w="2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4"/>
                <w:szCs w:val="24"/>
                <w:u w:val="none"/>
              </w:rPr>
            </w:pPr>
            <w:r>
              <w:rPr>
                <w:rFonts w:hint="eastAsia" w:ascii="宋体" w:hAnsi="宋体" w:eastAsia="宋体" w:cs="宋体"/>
                <w:i w:val="0"/>
                <w:iCs w:val="0"/>
                <w:color w:val="auto"/>
                <w:kern w:val="0"/>
                <w:sz w:val="22"/>
                <w:szCs w:val="22"/>
                <w:u w:val="none"/>
                <w:lang w:val="en-US" w:eastAsia="zh-CN" w:bidi="ar"/>
              </w:rPr>
              <w:t>药学192</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4"/>
                <w:szCs w:val="24"/>
                <w:u w:val="none"/>
              </w:rPr>
            </w:pPr>
            <w:r>
              <w:rPr>
                <w:rFonts w:hint="eastAsia" w:ascii="宋体" w:hAnsi="宋体" w:eastAsia="宋体" w:cs="宋体"/>
                <w:i w:val="0"/>
                <w:iCs w:val="0"/>
                <w:color w:val="auto"/>
                <w:kern w:val="0"/>
                <w:sz w:val="22"/>
                <w:szCs w:val="22"/>
                <w:u w:val="none"/>
                <w:lang w:val="en-US" w:eastAsia="zh-CN" w:bidi="ar"/>
              </w:rPr>
              <w:t>张晓源</w:t>
            </w:r>
          </w:p>
        </w:tc>
        <w:tc>
          <w:tcPr>
            <w:tcW w:w="3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4"/>
                <w:szCs w:val="24"/>
                <w:u w:val="none"/>
              </w:rPr>
            </w:pPr>
            <w:r>
              <w:rPr>
                <w:rFonts w:hint="eastAsia" w:ascii="宋体" w:hAnsi="宋体" w:eastAsia="宋体" w:cs="宋体"/>
                <w:i w:val="0"/>
                <w:iCs w:val="0"/>
                <w:color w:val="auto"/>
                <w:kern w:val="0"/>
                <w:sz w:val="22"/>
                <w:szCs w:val="22"/>
                <w:u w:val="none"/>
                <w:lang w:val="en-US" w:eastAsia="zh-CN" w:bidi="ar"/>
              </w:rPr>
              <w:t>FGFR4的PROTAC蛋白降解剂设计、合成及生物活性研究</w:t>
            </w:r>
          </w:p>
        </w:tc>
        <w:tc>
          <w:tcPr>
            <w:tcW w:w="20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刘健</w:t>
            </w:r>
          </w:p>
        </w:tc>
      </w:tr>
      <w:tr>
        <w:tblPrEx>
          <w:tblCellMar>
            <w:top w:w="0" w:type="dxa"/>
            <w:left w:w="0" w:type="dxa"/>
            <w:bottom w:w="0" w:type="dxa"/>
            <w:right w:w="0" w:type="dxa"/>
          </w:tblCellMar>
        </w:tblPrEx>
        <w:trPr>
          <w:trHeight w:val="9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23</w:t>
            </w:r>
          </w:p>
        </w:tc>
        <w:tc>
          <w:tcPr>
            <w:tcW w:w="2835"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4"/>
                <w:szCs w:val="24"/>
                <w:u w:val="none"/>
              </w:rPr>
            </w:pPr>
            <w:r>
              <w:rPr>
                <w:rFonts w:hint="eastAsia" w:ascii="宋体" w:hAnsi="宋体" w:eastAsia="宋体" w:cs="宋体"/>
                <w:i w:val="0"/>
                <w:iCs w:val="0"/>
                <w:color w:val="auto"/>
                <w:kern w:val="0"/>
                <w:sz w:val="22"/>
                <w:szCs w:val="22"/>
                <w:u w:val="none"/>
                <w:lang w:val="en-US" w:eastAsia="zh-CN" w:bidi="ar"/>
              </w:rPr>
              <w:t>药学院</w:t>
            </w:r>
          </w:p>
        </w:tc>
        <w:tc>
          <w:tcPr>
            <w:tcW w:w="250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4"/>
                <w:szCs w:val="24"/>
                <w:u w:val="none"/>
              </w:rPr>
            </w:pPr>
            <w:r>
              <w:rPr>
                <w:rFonts w:hint="eastAsia" w:ascii="宋体" w:hAnsi="宋体" w:eastAsia="宋体" w:cs="宋体"/>
                <w:i w:val="0"/>
                <w:iCs w:val="0"/>
                <w:color w:val="auto"/>
                <w:kern w:val="0"/>
                <w:sz w:val="22"/>
                <w:szCs w:val="22"/>
                <w:u w:val="none"/>
                <w:lang w:val="en-US" w:eastAsia="zh-CN" w:bidi="ar"/>
              </w:rPr>
              <w:t>生物药192</w:t>
            </w:r>
            <w:bookmarkStart w:id="0" w:name="_GoBack"/>
            <w:bookmarkEnd w:id="0"/>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4"/>
                <w:szCs w:val="24"/>
                <w:u w:val="none"/>
              </w:rPr>
            </w:pPr>
            <w:r>
              <w:rPr>
                <w:rFonts w:hint="eastAsia" w:ascii="宋体" w:hAnsi="宋体" w:eastAsia="宋体" w:cs="宋体"/>
                <w:i w:val="0"/>
                <w:iCs w:val="0"/>
                <w:color w:val="auto"/>
                <w:kern w:val="0"/>
                <w:sz w:val="22"/>
                <w:szCs w:val="22"/>
                <w:u w:val="none"/>
                <w:lang w:val="en-US" w:eastAsia="zh-CN" w:bidi="ar"/>
              </w:rPr>
              <w:t>高铭彤</w:t>
            </w:r>
          </w:p>
        </w:tc>
        <w:tc>
          <w:tcPr>
            <w:tcW w:w="3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4"/>
                <w:szCs w:val="24"/>
                <w:u w:val="none"/>
              </w:rPr>
            </w:pPr>
            <w:r>
              <w:rPr>
                <w:rFonts w:hint="eastAsia" w:ascii="宋体" w:hAnsi="宋体" w:eastAsia="宋体" w:cs="宋体"/>
                <w:i w:val="0"/>
                <w:iCs w:val="0"/>
                <w:color w:val="auto"/>
                <w:kern w:val="0"/>
                <w:sz w:val="22"/>
                <w:szCs w:val="22"/>
                <w:u w:val="none"/>
                <w:lang w:val="en-US" w:eastAsia="zh-CN" w:bidi="ar"/>
              </w:rPr>
              <w:t>甲基莲心碱治疗炭黑致肺纤维化的作用机制研究</w:t>
            </w:r>
          </w:p>
        </w:tc>
        <w:tc>
          <w:tcPr>
            <w:tcW w:w="20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胡珀</w:t>
            </w:r>
          </w:p>
        </w:tc>
      </w:tr>
      <w:tr>
        <w:tblPrEx>
          <w:tblCellMar>
            <w:top w:w="0" w:type="dxa"/>
            <w:left w:w="0" w:type="dxa"/>
            <w:bottom w:w="0" w:type="dxa"/>
            <w:right w:w="0" w:type="dxa"/>
          </w:tblCellMar>
        </w:tblPrEx>
        <w:trPr>
          <w:trHeight w:val="9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24</w:t>
            </w:r>
          </w:p>
        </w:tc>
        <w:tc>
          <w:tcPr>
            <w:tcW w:w="2835"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药学院</w:t>
            </w:r>
          </w:p>
        </w:tc>
        <w:tc>
          <w:tcPr>
            <w:tcW w:w="2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生物药191</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张然</w:t>
            </w:r>
          </w:p>
        </w:tc>
        <w:tc>
          <w:tcPr>
            <w:tcW w:w="3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ATP响应性DNA纳米球的设计与合成</w:t>
            </w:r>
          </w:p>
        </w:tc>
        <w:tc>
          <w:tcPr>
            <w:tcW w:w="20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张玥</w:t>
            </w:r>
          </w:p>
        </w:tc>
      </w:tr>
    </w:tbl>
    <w:p>
      <w:pPr>
        <w:jc w:val="both"/>
        <w:rPr>
          <w:rFonts w:hint="eastAsia"/>
          <w:b/>
          <w:bCs/>
          <w:sz w:val="32"/>
          <w:szCs w:val="32"/>
        </w:rPr>
      </w:pP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00"/>
    <w:family w:val="auto"/>
    <w:pitch w:val="default"/>
    <w:sig w:usb0="00000000" w:usb1="00000000" w:usb2="00000000" w:usb3="00000000" w:csb0="00000000" w:csb1="00000000"/>
  </w:font>
  <w:font w:name="等线">
    <w:altName w:val="Arial Unicode MS"/>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c0YjMzMmJmNDE1YWZjYWMwOTEyNzBiYmRkMTQwNmIifQ=="/>
  </w:docVars>
  <w:rsids>
    <w:rsidRoot w:val="00172A27"/>
    <w:rsid w:val="2EB90A60"/>
    <w:rsid w:val="3AFD1B4B"/>
    <w:rsid w:val="66FD5A35"/>
    <w:rsid w:val="6E8757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character" w:customStyle="1" w:styleId="4">
    <w:name w:val="font51"/>
    <w:basedOn w:val="3"/>
    <w:qFormat/>
    <w:uiPriority w:val="0"/>
    <w:rPr>
      <w:rFonts w:hint="eastAsia" w:ascii="宋体" w:hAnsi="宋体" w:eastAsia="宋体" w:cs="宋体"/>
      <w:color w:val="000000"/>
      <w:sz w:val="24"/>
      <w:szCs w:val="24"/>
      <w:u w:val="none"/>
    </w:rPr>
  </w:style>
  <w:style w:type="character" w:customStyle="1" w:styleId="5">
    <w:name w:val="font01"/>
    <w:basedOn w:val="3"/>
    <w:qFormat/>
    <w:uiPriority w:val="0"/>
    <w:rPr>
      <w:rFonts w:hint="eastAsia" w:ascii="宋体" w:hAnsi="宋体" w:eastAsia="宋体" w:cs="宋体"/>
      <w:i/>
      <w:iCs/>
      <w:color w:val="000000"/>
      <w:sz w:val="20"/>
      <w:szCs w:val="20"/>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1541</Words>
  <Characters>1647</Characters>
  <Lines>0</Lines>
  <Paragraphs>0</Paragraphs>
  <TotalTime>24</TotalTime>
  <ScaleCrop>false</ScaleCrop>
  <LinksUpToDate>false</LinksUpToDate>
  <CharactersWithSpaces>1652</CharactersWithSpaces>
  <Application>WPS Office_12.1.0.15120_F1E327BC-269C-435d-A152-05C5408002CA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2021-08-04T08:40:00Z</dcterms:created>
  <dc:creator>gndd</dc:creator>
  <cp:lastModifiedBy>ddhh</cp:lastModifiedBy>
  <dcterms:modified xsi:type="dcterms:W3CDTF">2023-08-08T03:37:53Z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2052-12.1.0.15120</vt:lpwstr>
  </property>
  <property fmtid="{D5CDD505-2E9C-101B-9397-08002B2CF9AE}" pid="3" name="ICV">
    <vt:lpwstr>D541557165264050A8EB38ABE414D322</vt:lpwstr>
  </property>
</Properties>
</file>