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国有资产与实验室管理处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1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