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5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体育部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孙煜然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05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(280125—039)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主馆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五12羽毛球1班：康复22;临床221;临床（老年）22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(280123—024)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四45太极拳4班：中药类231;中药类233;中西临231;中药类232;中西临233;数管23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主馆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五45羽毛球2班：中医九22;中西临221;中西临223;中药221;中药223;眼视光22;护理（老年）22;药学223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(280123—065)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二67太极拳4班：临床232;康复合作办学232;临床233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(280123—040)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五67太极拳5班：康复23;康复合作办学231;中医九23;中医康复23;中医八233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(280123—075)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五89太极拳6班：药学类234;中医妇产23;国贸23;中医235;中西临232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(280125—050)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主馆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四1011羽毛球2班：康复（合作办学）221;康复（合作办学）222;药制剂22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